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1045.5000305175781" w:top="990.6005859375" w:left="1008.0000305175781" w:right="986.30615234375" w:header="0" w:footer="720"/>
          <w:pgNumType w:start="1"/>
        </w:sectPr>
      </w:pPr>
      <w:bookmarkStart w:colFirst="0" w:colLast="0" w:name="_jkkseo2ld3lt" w:id="0"/>
      <w:bookmarkEnd w:id="0"/>
      <w:r w:rsidDel="00000000" w:rsidR="00000000" w:rsidRPr="00000000">
        <w:rPr>
          <w:rFonts w:ascii="Arial" w:cs="Arial" w:eastAsia="Arial" w:hAnsi="Arial"/>
          <w:b w:val="1"/>
          <w:bCs w:val="1"/>
          <w:i w:val="0"/>
          <w:iCs w:val="0"/>
          <w:smallCaps w:val="0"/>
          <w:strike w:val="0"/>
          <w:color w:val="000000"/>
          <w:sz w:val="72"/>
          <w:szCs w:val="72"/>
          <w:u w:val="none"/>
          <w:shd w:fill="auto" w:val="clear"/>
          <w:vertAlign w:val="baseline"/>
          <w:rtl w:val="0"/>
        </w:rPr>
        <w:t xml:space="preserve">Project Documentation</w:t>
      </w:r>
      <w:r w:rsidDel="00000000" w:rsidR="00000000" w:rsidRPr="00000000">
        <w:rPr>
          <w:rtl w:val="0"/>
        </w:rPr>
      </w:r>
    </w:p>
    <w:p w:rsidR="00000000" w:rsidDel="00000000" w:rsidP="00000000" w:rsidRDefault="00000000" w:rsidRPr="00000000" w14:paraId="00000002">
      <w:pPr>
        <w:widowControl w:val="0"/>
        <w:spacing w:line="240" w:lineRule="auto"/>
        <w:ind w:left="18.0999755859375" w:firstLine="0"/>
        <w:rPr>
          <w:rFonts w:ascii="Calibri" w:cs="Calibri" w:eastAsia="Calibri" w:hAnsi="Calibri"/>
          <w:b w:val="1"/>
          <w:bCs w:val="1"/>
          <w:sz w:val="40"/>
          <w:szCs w:val="40"/>
        </w:rPr>
      </w:pPr>
      <w:r w:rsidDel="00000000" w:rsidR="00000000" w:rsidRPr="00000000">
        <w:rPr>
          <w:rFonts w:ascii="Calibri" w:cs="Calibri" w:eastAsia="Calibri" w:hAnsi="Calibri"/>
          <w:b w:val="1"/>
          <w:bCs w:val="1"/>
          <w:sz w:val="40"/>
          <w:szCs w:val="40"/>
          <w:rtl w:val="0"/>
        </w:rPr>
        <w:t xml:space="preserve">Cybersecurity — Deploying a SIEM in Microsoft Azure </w:t>
      </w:r>
    </w:p>
    <w:p w:rsidR="00000000" w:rsidDel="00000000" w:rsidP="00000000" w:rsidRDefault="00000000" w:rsidRPr="00000000" w14:paraId="00000003">
      <w:pPr>
        <w:widowControl w:val="0"/>
        <w:spacing w:before="303.199462890625" w:line="463.81367683410645" w:lineRule="auto"/>
        <w:ind w:left="20.979995727539062" w:right="521.915283203125" w:firstLine="0"/>
        <w:rPr>
          <w:rFonts w:ascii="Calibri" w:cs="Calibri" w:eastAsia="Calibri" w:hAnsi="Calibri"/>
        </w:rPr>
      </w:pPr>
      <w:r w:rsidDel="00000000" w:rsidR="00000000" w:rsidRPr="00000000">
        <w:rPr>
          <w:rFonts w:ascii="Calibri" w:cs="Calibri" w:eastAsia="Calibri" w:hAnsi="Calibri"/>
          <w:rtl w:val="0"/>
        </w:rPr>
        <w:t xml:space="preserve">Knight Foundation School of Computing and Information Sciences (KFSCIS) — Florida International University Professor: Masoud Sadjadi | Version: 2025 Fall | License: </w:t>
      </w:r>
      <w:hyperlink r:id="rId6">
        <w:r w:rsidDel="00000000" w:rsidR="00000000" w:rsidRPr="00000000">
          <w:rPr>
            <w:rFonts w:ascii="Calibri" w:cs="Calibri" w:eastAsia="Calibri" w:hAnsi="Calibri"/>
            <w:color w:val="1155cc"/>
            <w:u w:val="single"/>
            <w:rtl w:val="0"/>
          </w:rPr>
          <w:t xml:space="preserve">MIT</w:t>
        </w:r>
      </w:hyperlink>
      <w:r w:rsidDel="00000000" w:rsidR="00000000" w:rsidRPr="00000000">
        <w:rPr>
          <w:rtl w:val="0"/>
        </w:rPr>
      </w:r>
    </w:p>
    <w:p w:rsidR="00000000" w:rsidDel="00000000" w:rsidP="00000000" w:rsidRDefault="00000000" w:rsidRPr="00000000" w14:paraId="00000004">
      <w:pPr>
        <w:widowControl w:val="0"/>
        <w:spacing w:before="43.096923828125" w:line="240" w:lineRule="auto"/>
        <w:ind w:left="12.180023193359375" w:firstLine="0"/>
        <w:rPr>
          <w:rFonts w:ascii="Calibri" w:cs="Calibri" w:eastAsia="Calibri" w:hAnsi="Calibri"/>
        </w:rPr>
      </w:pPr>
      <w:r w:rsidDel="00000000" w:rsidR="00000000" w:rsidRPr="00000000">
        <w:rPr>
          <w:rFonts w:ascii="Calibri" w:cs="Calibri" w:eastAsia="Calibri" w:hAnsi="Calibri"/>
          <w:rtl w:val="0"/>
        </w:rPr>
        <w:t xml:space="preserve">Nikohl H. Fuentes </w:t>
      </w:r>
    </w:p>
    <w:p w:rsidR="00000000" w:rsidDel="00000000" w:rsidP="00000000" w:rsidRDefault="00000000" w:rsidRPr="00000000" w14:paraId="00000005">
      <w:pPr>
        <w:widowControl w:val="0"/>
        <w:spacing w:after="20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Team Member and Documentation Author, Florida International University, nfuen034@fiu.edu</w:t>
      </w:r>
    </w:p>
    <w:p w:rsidR="00000000" w:rsidDel="00000000" w:rsidP="00000000" w:rsidRDefault="00000000" w:rsidRPr="00000000" w14:paraId="00000006">
      <w:pPr>
        <w:widowControl w:val="0"/>
        <w:spacing w:before="43.096923828125" w:line="240" w:lineRule="auto"/>
        <w:ind w:left="12.180023193359375" w:firstLine="0"/>
        <w:rPr>
          <w:rFonts w:ascii="Calibri" w:cs="Calibri" w:eastAsia="Calibri" w:hAnsi="Calibri"/>
        </w:rPr>
      </w:pPr>
      <w:r w:rsidDel="00000000" w:rsidR="00000000" w:rsidRPr="00000000">
        <w:rPr>
          <w:rFonts w:ascii="Calibri" w:cs="Calibri" w:eastAsia="Calibri" w:hAnsi="Calibri"/>
          <w:rtl w:val="0"/>
        </w:rPr>
        <w:t xml:space="preserve">Sebastian Medina </w:t>
      </w:r>
    </w:p>
    <w:p w:rsidR="00000000" w:rsidDel="00000000" w:rsidP="00000000" w:rsidRDefault="00000000" w:rsidRPr="00000000" w14:paraId="00000007">
      <w:pPr>
        <w:widowControl w:val="0"/>
        <w:spacing w:after="20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Team Member and Documentation Editor, Florida International University, smedi096@fiu.edu</w:t>
      </w:r>
    </w:p>
    <w:p w:rsidR="00000000" w:rsidDel="00000000" w:rsidP="00000000" w:rsidRDefault="00000000" w:rsidRPr="00000000" w14:paraId="00000008">
      <w:pPr>
        <w:widowControl w:val="0"/>
        <w:spacing w:after="200" w:lineRule="auto"/>
        <w:rPr>
          <w:rFonts w:ascii="Calibri" w:cs="Calibri" w:eastAsia="Calibri" w:hAnsi="Calibri"/>
          <w:sz w:val="18"/>
          <w:szCs w:val="18"/>
        </w:rPr>
      </w:pPr>
      <w:r w:rsidDel="00000000" w:rsidR="00000000" w:rsidRPr="00000000">
        <w:rPr>
          <w:rFonts w:ascii="Calibri" w:cs="Calibri" w:eastAsia="Calibri" w:hAnsi="Calibri"/>
          <w:rtl w:val="0"/>
        </w:rPr>
        <w:t xml:space="preserve">Mateo J. Escobar</w:t>
        <w:br w:type="textWrapping"/>
      </w:r>
      <w:r w:rsidDel="00000000" w:rsidR="00000000" w:rsidRPr="00000000">
        <w:rPr>
          <w:rFonts w:ascii="Calibri" w:cs="Calibri" w:eastAsia="Calibri" w:hAnsi="Calibri"/>
          <w:sz w:val="18"/>
          <w:szCs w:val="18"/>
          <w:rtl w:val="0"/>
        </w:rPr>
        <w:t xml:space="preserve">Product Owner, Florida International University, mesco114@fiu.edu</w:t>
      </w:r>
    </w:p>
    <w:p w:rsidR="00000000" w:rsidDel="00000000" w:rsidP="00000000" w:rsidRDefault="00000000" w:rsidRPr="00000000" w14:paraId="00000009">
      <w:pPr>
        <w:widowControl w:val="0"/>
        <w:spacing w:after="200" w:lineRule="auto"/>
        <w:rPr>
          <w:rFonts w:ascii="Calibri" w:cs="Calibri" w:eastAsia="Calibri" w:hAnsi="Calibri"/>
          <w:sz w:val="18"/>
          <w:szCs w:val="18"/>
        </w:rPr>
      </w:pPr>
      <w:r w:rsidDel="00000000" w:rsidR="00000000" w:rsidRPr="00000000">
        <w:rPr>
          <w:rFonts w:ascii="Calibri" w:cs="Calibri" w:eastAsia="Calibri" w:hAnsi="Calibri"/>
          <w:rtl w:val="0"/>
        </w:rPr>
        <w:t xml:space="preserve">Ryan Hammel</w:t>
        <w:br w:type="textWrapping"/>
      </w:r>
      <w:r w:rsidDel="00000000" w:rsidR="00000000" w:rsidRPr="00000000">
        <w:rPr>
          <w:rFonts w:ascii="Calibri" w:cs="Calibri" w:eastAsia="Calibri" w:hAnsi="Calibri"/>
          <w:sz w:val="18"/>
          <w:szCs w:val="18"/>
          <w:rtl w:val="0"/>
        </w:rPr>
        <w:t xml:space="preserve">Team Leader, Florida International University, rhame001@fiu.edu</w:t>
      </w:r>
    </w:p>
    <w:p w:rsidR="00000000" w:rsidDel="00000000" w:rsidP="00000000" w:rsidRDefault="00000000" w:rsidRPr="00000000" w14:paraId="0000000A">
      <w:pPr>
        <w:widowControl w:val="0"/>
        <w:spacing w:after="200" w:lineRule="auto"/>
        <w:rPr>
          <w:rFonts w:ascii="Calibri" w:cs="Calibri" w:eastAsia="Calibri" w:hAnsi="Calibri"/>
          <w:sz w:val="18"/>
          <w:szCs w:val="18"/>
        </w:rPr>
      </w:pPr>
      <w:r w:rsidDel="00000000" w:rsidR="00000000" w:rsidRPr="00000000">
        <w:rPr>
          <w:rFonts w:ascii="Calibri" w:cs="Calibri" w:eastAsia="Calibri" w:hAnsi="Calibri"/>
          <w:rtl w:val="0"/>
        </w:rPr>
        <w:t xml:space="preserve">Marian Mora</w:t>
        <w:br w:type="textWrapping"/>
      </w:r>
      <w:r w:rsidDel="00000000" w:rsidR="00000000" w:rsidRPr="00000000">
        <w:rPr>
          <w:rFonts w:ascii="Calibri" w:cs="Calibri" w:eastAsia="Calibri" w:hAnsi="Calibri"/>
          <w:sz w:val="18"/>
          <w:szCs w:val="18"/>
          <w:rtl w:val="0"/>
        </w:rPr>
        <w:t xml:space="preserve">Team Member, Florida International University, mmora426@fiu.edu</w:t>
      </w:r>
    </w:p>
    <w:p w:rsidR="00000000" w:rsidDel="00000000" w:rsidP="00000000" w:rsidRDefault="00000000" w:rsidRPr="00000000" w14:paraId="0000000B">
      <w:pPr>
        <w:widowControl w:val="0"/>
        <w:rPr/>
      </w:pPr>
      <w:r w:rsidDel="00000000" w:rsidR="00000000" w:rsidRPr="00000000">
        <w:rPr>
          <w:rtl w:val="0"/>
        </w:rPr>
      </w:r>
    </w:p>
    <w:p w:rsidR="00000000" w:rsidDel="00000000" w:rsidP="00000000" w:rsidRDefault="00000000" w:rsidRPr="00000000" w14:paraId="0000000C">
      <w:pPr>
        <w:widowControl w:val="0"/>
        <w:spacing w:line="240" w:lineRule="auto"/>
        <w:ind w:left="22.659988403320312"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1. EXECUTIVE SUMMARY </w:t>
      </w:r>
    </w:p>
    <w:p w:rsidR="00000000" w:rsidDel="00000000" w:rsidP="00000000" w:rsidRDefault="00000000" w:rsidRPr="00000000" w14:paraId="0000000D">
      <w:pPr>
        <w:widowControl w:val="0"/>
        <w:spacing w:before="343.23974609375" w:lineRule="auto"/>
        <w:ind w:left="6.34002685546875" w:right="261.732177734375" w:firstLine="16.319961547851562"/>
        <w:rPr>
          <w:rFonts w:ascii="Calibri" w:cs="Calibri" w:eastAsia="Calibri" w:hAnsi="Calibri"/>
        </w:rPr>
      </w:pPr>
      <w:r w:rsidDel="00000000" w:rsidR="00000000" w:rsidRPr="00000000">
        <w:rPr>
          <w:rFonts w:ascii="Calibri" w:cs="Calibri" w:eastAsia="Calibri" w:hAnsi="Calibri"/>
          <w:rtl w:val="0"/>
        </w:rPr>
        <w:t xml:space="preserve">Many modern organizations rely on Security Information and Event Management (SIEM) systems to  detect malicious activity before it becomes a breach. For this project, our cybersecurity team will  develop their own virtualized and self-contained environment where we will employ a simple Security  Information and Event Management (SIEM) system in Microsoft Azure using Microsoft Sentinel. This  machine will have limited privacy measures in place and will accept pings from external networks and  the goal is to collect and analyze security-related logs from these pings within a limited period to  represent them across an attack map that we can use to draw insights based on our Azure resources. </w:t>
      </w:r>
    </w:p>
    <w:p w:rsidR="00000000" w:rsidDel="00000000" w:rsidP="00000000" w:rsidRDefault="00000000" w:rsidRPr="00000000" w14:paraId="0000000E">
      <w:pPr>
        <w:widowControl w:val="0"/>
        <w:spacing w:before="286.1181640625" w:lineRule="auto"/>
        <w:ind w:right="211.436767578125" w:firstLine="720"/>
        <w:rPr>
          <w:rFonts w:ascii="Calibri" w:cs="Calibri" w:eastAsia="Calibri" w:hAnsi="Calibri"/>
        </w:rPr>
      </w:pPr>
      <w:r w:rsidDel="00000000" w:rsidR="00000000" w:rsidRPr="00000000">
        <w:rPr>
          <w:rFonts w:ascii="Calibri" w:cs="Calibri" w:eastAsia="Calibri" w:hAnsi="Calibri"/>
          <w:rtl w:val="0"/>
        </w:rPr>
        <w:t xml:space="preserve">Using Azure services including Virtual Machines, Log Analytics Workspace, Azure Monitor Agent, and  Sentinel Workbooks, our team also built a simplified Security Operations Center environment that was  capable of ingesting millions of events. Resources on Azure allowed us to automate ingestion, parsing,  and visualization to show how SIEM platforms support analysts by consolidating data and surfacing  suspicious behavior.  </w:t>
      </w:r>
    </w:p>
    <w:p w:rsidR="00000000" w:rsidDel="00000000" w:rsidP="00000000" w:rsidRDefault="00000000" w:rsidRPr="00000000" w14:paraId="0000000F">
      <w:pPr>
        <w:widowControl w:val="0"/>
        <w:spacing w:before="285.6256103515625" w:lineRule="auto"/>
        <w:ind w:right="88.294677734375" w:firstLine="720"/>
        <w:rPr>
          <w:rFonts w:ascii="Calibri" w:cs="Calibri" w:eastAsia="Calibri" w:hAnsi="Calibri"/>
        </w:rPr>
      </w:pPr>
      <w:r w:rsidDel="00000000" w:rsidR="00000000" w:rsidRPr="00000000">
        <w:rPr>
          <w:rFonts w:ascii="Calibri" w:cs="Calibri" w:eastAsia="Calibri" w:hAnsi="Calibri"/>
          <w:rtl w:val="0"/>
        </w:rPr>
        <w:t xml:space="preserve">The cloud-based SIEM our project deployed using Microsoft Azure mimics a real-life, industry-specific environment, and we effectively create a functioning, real-time attack map that visualizes global failed  login attempts (Event ID 4625) against an our exposed honeypot Virtual Machine, and we demonstrated how security events are collected, processed, and geo-located within a SIEM ecosystem. </w:t>
      </w:r>
    </w:p>
    <w:p w:rsidR="00000000" w:rsidDel="00000000" w:rsidP="00000000" w:rsidRDefault="00000000" w:rsidRPr="00000000" w14:paraId="00000010">
      <w:pPr>
        <w:widowControl w:val="0"/>
        <w:spacing w:before="290.972900390625" w:line="240" w:lineRule="auto"/>
        <w:ind w:left="14.540023803710938"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2. PROBLEM &amp; REQUIREMENTS (O1) </w:t>
      </w:r>
    </w:p>
    <w:p w:rsidR="00000000" w:rsidDel="00000000" w:rsidP="00000000" w:rsidRDefault="00000000" w:rsidRPr="00000000" w14:paraId="00000011">
      <w:pPr>
        <w:widowControl w:val="0"/>
        <w:spacing w:before="263.23974609375" w:line="281.2624454498291" w:lineRule="auto"/>
        <w:ind w:left="6.34002685546875" w:right="30.93505859375" w:firstLine="12.719955444335938"/>
        <w:rPr>
          <w:rFonts w:ascii="Calibri" w:cs="Calibri" w:eastAsia="Calibri" w:hAnsi="Calibri"/>
          <w:sz w:val="10"/>
          <w:szCs w:val="10"/>
        </w:rPr>
      </w:pPr>
      <w:r w:rsidDel="00000000" w:rsidR="00000000" w:rsidRPr="00000000">
        <w:rPr>
          <w:rFonts w:ascii="Calibri" w:cs="Calibri" w:eastAsia="Calibri" w:hAnsi="Calibri"/>
          <w:b w:val="1"/>
          <w:bCs w:val="1"/>
          <w:rtl w:val="0"/>
        </w:rPr>
        <w:t xml:space="preserve">2.1 Problem Context</w:t>
      </w:r>
      <w:r w:rsidDel="00000000" w:rsidR="00000000" w:rsidRPr="00000000">
        <w:rPr>
          <w:rFonts w:ascii="Calibri" w:cs="Calibri" w:eastAsia="Calibri" w:hAnsi="Calibri"/>
          <w:rtl w:val="0"/>
        </w:rPr>
        <w:br w:type="textWrapping"/>
      </w:r>
      <w:r w:rsidDel="00000000" w:rsidR="00000000" w:rsidRPr="00000000">
        <w:rPr>
          <w:rtl w:val="0"/>
        </w:rPr>
      </w:r>
    </w:p>
    <w:p w:rsidR="00000000" w:rsidDel="00000000" w:rsidP="00000000" w:rsidRDefault="00000000" w:rsidRPr="00000000" w14:paraId="00000012">
      <w:pPr>
        <w:widowControl w:val="0"/>
        <w:spacing w:line="360" w:lineRule="auto"/>
        <w:ind w:left="6.34002685546875" w:right="30.93505859375" w:firstLine="12.719955444335938"/>
        <w:rPr>
          <w:rFonts w:ascii="Calibri" w:cs="Calibri" w:eastAsia="Calibri" w:hAnsi="Calibri"/>
        </w:rPr>
      </w:pPr>
      <w:r w:rsidDel="00000000" w:rsidR="00000000" w:rsidRPr="00000000">
        <w:rPr>
          <w:rFonts w:ascii="Calibri" w:cs="Calibri" w:eastAsia="Calibri" w:hAnsi="Calibri"/>
          <w:rtl w:val="0"/>
        </w:rPr>
        <w:t xml:space="preserve">As students, we understand that it's uncommon for digital citizens to see how real  threat data flows through your typical enterprise systems. Traditional coursework will try to teach us theory but lacks exposure to large scale event logging, adversary behavior, and SIEM operations, so with  this our challenge was to create a safe, controlled environment that simulates a SOC workflow by  capturing and visualizing authentic security events. </w:t>
      </w:r>
    </w:p>
    <w:p w:rsidR="00000000" w:rsidDel="00000000" w:rsidP="00000000" w:rsidRDefault="00000000" w:rsidRPr="00000000" w14:paraId="00000013">
      <w:pPr>
        <w:widowControl w:val="0"/>
        <w:spacing w:before="213.6578369140625" w:line="279.3885326385498" w:lineRule="auto"/>
        <w:ind w:left="9.940032958984375" w:right="1698.533935546875"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2.2 Stakeholders </w:t>
      </w:r>
    </w:p>
    <w:p w:rsidR="00000000" w:rsidDel="00000000" w:rsidP="00000000" w:rsidRDefault="00000000" w:rsidRPr="00000000" w14:paraId="00000014">
      <w:pPr>
        <w:widowControl w:val="0"/>
        <w:spacing w:line="279.3885326385498" w:lineRule="auto"/>
        <w:ind w:left="9.940032958984375" w:right="1698.533935546875" w:firstLine="0"/>
        <w:rPr>
          <w:rFonts w:ascii="Calibri" w:cs="Calibri" w:eastAsia="Calibri" w:hAnsi="Calibri"/>
          <w:b w:val="1"/>
          <w:bCs w:val="1"/>
          <w:sz w:val="10"/>
          <w:szCs w:val="10"/>
        </w:rPr>
      </w:pPr>
      <w:r w:rsidDel="00000000" w:rsidR="00000000" w:rsidRPr="00000000">
        <w:rPr>
          <w:rtl w:val="0"/>
        </w:rPr>
      </w:r>
    </w:p>
    <w:p w:rsidR="00000000" w:rsidDel="00000000" w:rsidP="00000000" w:rsidRDefault="00000000" w:rsidRPr="00000000" w14:paraId="00000015">
      <w:pPr>
        <w:widowControl w:val="0"/>
        <w:ind w:left="9.940032958984375" w:right="1698.533935546875" w:firstLine="0"/>
        <w:rPr>
          <w:rFonts w:ascii="Calibri" w:cs="Calibri" w:eastAsia="Calibri" w:hAnsi="Calibri"/>
        </w:rPr>
      </w:pPr>
      <w:r w:rsidDel="00000000" w:rsidR="00000000" w:rsidRPr="00000000">
        <w:rPr>
          <w:rFonts w:ascii="Calibri" w:cs="Calibri" w:eastAsia="Calibri" w:hAnsi="Calibri"/>
          <w:rtl w:val="0"/>
        </w:rPr>
        <w:t xml:space="preserve">Some of our primary possible stakeholders include but are not limited to: </w:t>
      </w:r>
    </w:p>
    <w:p w:rsidR="00000000" w:rsidDel="00000000" w:rsidP="00000000" w:rsidRDefault="00000000" w:rsidRPr="00000000" w14:paraId="00000016">
      <w:pPr>
        <w:widowControl w:val="0"/>
        <w:numPr>
          <w:ilvl w:val="0"/>
          <w:numId w:val="7"/>
        </w:numPr>
        <w:spacing w:before="213.6" w:lineRule="auto"/>
        <w:ind w:left="720" w:right="1698.533935546875" w:hanging="360"/>
        <w:rPr>
          <w:rFonts w:ascii="Calibri" w:cs="Calibri" w:eastAsia="Calibri" w:hAnsi="Calibri"/>
        </w:rPr>
      </w:pPr>
      <w:r w:rsidDel="00000000" w:rsidR="00000000" w:rsidRPr="00000000">
        <w:rPr>
          <w:rFonts w:ascii="Calibri" w:cs="Calibri" w:eastAsia="Calibri" w:hAnsi="Calibri"/>
          <w:rtl w:val="0"/>
        </w:rPr>
        <w:t xml:space="preserve">Cybersecurity students who can benefit from hands-on experience. </w:t>
      </w:r>
    </w:p>
    <w:p w:rsidR="00000000" w:rsidDel="00000000" w:rsidP="00000000" w:rsidRDefault="00000000" w:rsidRPr="00000000" w14:paraId="00000017">
      <w:pPr>
        <w:widowControl w:val="0"/>
        <w:numPr>
          <w:ilvl w:val="0"/>
          <w:numId w:val="7"/>
        </w:numPr>
        <w:spacing w:before="213.6" w:lineRule="auto"/>
        <w:ind w:left="720" w:hanging="360"/>
        <w:rPr>
          <w:rFonts w:ascii="Calibri" w:cs="Calibri" w:eastAsia="Calibri" w:hAnsi="Calibri"/>
        </w:rPr>
      </w:pPr>
      <w:r w:rsidDel="00000000" w:rsidR="00000000" w:rsidRPr="00000000">
        <w:rPr>
          <w:rFonts w:ascii="Calibri" w:cs="Calibri" w:eastAsia="Calibri" w:hAnsi="Calibri"/>
          <w:rtl w:val="0"/>
        </w:rPr>
        <w:t xml:space="preserve">Instructors evaluating SIEM/cybersecurity competency. </w:t>
      </w:r>
    </w:p>
    <w:p w:rsidR="00000000" w:rsidDel="00000000" w:rsidP="00000000" w:rsidRDefault="00000000" w:rsidRPr="00000000" w14:paraId="00000018">
      <w:pPr>
        <w:widowControl w:val="0"/>
        <w:numPr>
          <w:ilvl w:val="0"/>
          <w:numId w:val="7"/>
        </w:numPr>
        <w:spacing w:before="213.6" w:lineRule="auto"/>
        <w:ind w:left="720" w:right="1214.2138671875" w:hanging="360"/>
        <w:rPr>
          <w:rFonts w:ascii="Calibri" w:cs="Calibri" w:eastAsia="Calibri" w:hAnsi="Calibri"/>
        </w:rPr>
      </w:pPr>
      <w:r w:rsidDel="00000000" w:rsidR="00000000" w:rsidRPr="00000000">
        <w:rPr>
          <w:rFonts w:ascii="Calibri" w:cs="Calibri" w:eastAsia="Calibri" w:hAnsi="Calibri"/>
          <w:rtl w:val="0"/>
        </w:rPr>
        <w:t xml:space="preserve"> Organizations that rely on future analysts trained in monitoring and response. </w:t>
      </w:r>
    </w:p>
    <w:p w:rsidR="00000000" w:rsidDel="00000000" w:rsidP="00000000" w:rsidRDefault="00000000" w:rsidRPr="00000000" w14:paraId="00000019">
      <w:pPr>
        <w:widowControl w:val="0"/>
        <w:numPr>
          <w:ilvl w:val="0"/>
          <w:numId w:val="7"/>
        </w:numPr>
        <w:spacing w:before="213.6" w:lineRule="auto"/>
        <w:ind w:left="720" w:right="1214.2138671875" w:hanging="360"/>
        <w:rPr>
          <w:rFonts w:ascii="Calibri" w:cs="Calibri" w:eastAsia="Calibri" w:hAnsi="Calibri"/>
        </w:rPr>
      </w:pPr>
      <w:r w:rsidDel="00000000" w:rsidR="00000000" w:rsidRPr="00000000">
        <w:rPr>
          <w:rFonts w:ascii="Calibri" w:cs="Calibri" w:eastAsia="Calibri" w:hAnsi="Calibri"/>
          <w:rtl w:val="0"/>
        </w:rPr>
        <w:t xml:space="preserve">General audiences might be interested in understanding real world attack patterns. </w:t>
      </w:r>
    </w:p>
    <w:p w:rsidR="00000000" w:rsidDel="00000000" w:rsidP="00000000" w:rsidRDefault="00000000" w:rsidRPr="00000000" w14:paraId="0000001A">
      <w:pPr>
        <w:widowControl w:val="0"/>
        <w:spacing w:before="289.384765625" w:line="253.1070613861084" w:lineRule="auto"/>
        <w:ind w:left="728.02001953125" w:right="94.774169921875" w:hanging="708.9600372314453"/>
        <w:rPr>
          <w:rFonts w:ascii="Calibri" w:cs="Calibri" w:eastAsia="Calibri" w:hAnsi="Calibri"/>
          <w:b w:val="1"/>
          <w:bCs w:val="1"/>
        </w:rPr>
      </w:pPr>
      <w:r w:rsidDel="00000000" w:rsidR="00000000" w:rsidRPr="00000000">
        <w:rPr>
          <w:rFonts w:ascii="Calibri" w:cs="Calibri" w:eastAsia="Calibri" w:hAnsi="Calibri"/>
          <w:b w:val="1"/>
          <w:bCs w:val="1"/>
          <w:rtl w:val="0"/>
        </w:rPr>
        <w:t xml:space="preserve">2.3 Functional Requirements</w:t>
      </w:r>
    </w:p>
    <w:p w:rsidR="00000000" w:rsidDel="00000000" w:rsidP="00000000" w:rsidRDefault="00000000" w:rsidRPr="00000000" w14:paraId="0000001B">
      <w:pPr>
        <w:widowControl w:val="0"/>
        <w:spacing w:line="360" w:lineRule="auto"/>
        <w:ind w:left="728.02001953125" w:right="94.774169921875" w:hanging="708.9600372314453"/>
        <w:rPr>
          <w:rFonts w:ascii="Calibri" w:cs="Calibri" w:eastAsia="Calibri" w:hAnsi="Calibri"/>
          <w:b w:val="1"/>
          <w:bCs w:val="1"/>
          <w:sz w:val="10"/>
          <w:szCs w:val="10"/>
        </w:rPr>
      </w:pPr>
      <w:r w:rsidDel="00000000" w:rsidR="00000000" w:rsidRPr="00000000">
        <w:rPr>
          <w:rFonts w:ascii="Calibri" w:cs="Calibri" w:eastAsia="Calibri" w:hAnsi="Calibri"/>
          <w:b w:val="1"/>
          <w:bCs w:val="1"/>
          <w:sz w:val="10"/>
          <w:szCs w:val="10"/>
          <w:rtl w:val="0"/>
        </w:rPr>
        <w:t xml:space="preserve"> </w:t>
      </w:r>
    </w:p>
    <w:p w:rsidR="00000000" w:rsidDel="00000000" w:rsidP="00000000" w:rsidRDefault="00000000" w:rsidRPr="00000000" w14:paraId="0000001C">
      <w:pPr>
        <w:widowControl w:val="0"/>
        <w:spacing w:line="360" w:lineRule="auto"/>
        <w:ind w:left="728.02001953125" w:right="94.774169921875" w:hanging="708.9600372314453"/>
        <w:rPr>
          <w:rFonts w:ascii="Calibri" w:cs="Calibri" w:eastAsia="Calibri" w:hAnsi="Calibri"/>
        </w:rPr>
      </w:pPr>
      <w:r w:rsidDel="00000000" w:rsidR="00000000" w:rsidRPr="00000000">
        <w:rPr>
          <w:rFonts w:ascii="Calibri" w:cs="Calibri" w:eastAsia="Calibri" w:hAnsi="Calibri"/>
          <w:rtl w:val="0"/>
        </w:rPr>
        <w:t xml:space="preserve">Features we focused on throughout the 14-week sprint cycle were limited to: </w:t>
      </w:r>
    </w:p>
    <w:p w:rsidR="00000000" w:rsidDel="00000000" w:rsidP="00000000" w:rsidRDefault="00000000" w:rsidRPr="00000000" w14:paraId="0000001D">
      <w:pPr>
        <w:widowControl w:val="0"/>
        <w:numPr>
          <w:ilvl w:val="0"/>
          <w:numId w:val="4"/>
        </w:numPr>
        <w:spacing w:before="213.6" w:line="360" w:lineRule="auto"/>
        <w:ind w:left="720" w:right="94.774169921875" w:hanging="360"/>
        <w:rPr>
          <w:rFonts w:ascii="Calibri" w:cs="Calibri" w:eastAsia="Calibri" w:hAnsi="Calibri"/>
        </w:rPr>
      </w:pPr>
      <w:r w:rsidDel="00000000" w:rsidR="00000000" w:rsidRPr="00000000">
        <w:rPr>
          <w:rFonts w:ascii="Calibri" w:cs="Calibri" w:eastAsia="Calibri" w:hAnsi="Calibri"/>
          <w:rtl w:val="0"/>
        </w:rPr>
        <w:t xml:space="preserve">Deploy a Windows honeypot VM that generates real failed login events. </w:t>
      </w:r>
    </w:p>
    <w:p w:rsidR="00000000" w:rsidDel="00000000" w:rsidP="00000000" w:rsidRDefault="00000000" w:rsidRPr="00000000" w14:paraId="0000001E">
      <w:pPr>
        <w:widowControl w:val="0"/>
        <w:numPr>
          <w:ilvl w:val="0"/>
          <w:numId w:val="4"/>
        </w:numPr>
        <w:spacing w:before="213.6" w:line="360" w:lineRule="auto"/>
        <w:ind w:left="720" w:right="94.774169921875" w:hanging="360"/>
        <w:rPr>
          <w:rFonts w:ascii="Calibri" w:cs="Calibri" w:eastAsia="Calibri" w:hAnsi="Calibri"/>
        </w:rPr>
      </w:pPr>
      <w:r w:rsidDel="00000000" w:rsidR="00000000" w:rsidRPr="00000000">
        <w:rPr>
          <w:rFonts w:ascii="Calibri" w:cs="Calibri" w:eastAsia="Calibri" w:hAnsi="Calibri"/>
          <w:rtl w:val="0"/>
        </w:rPr>
        <w:t xml:space="preserve">Enable/verify intake of Windows Security Logs, specifically Event ID 4625. </w:t>
      </w:r>
    </w:p>
    <w:p w:rsidR="00000000" w:rsidDel="00000000" w:rsidP="00000000" w:rsidRDefault="00000000" w:rsidRPr="00000000" w14:paraId="0000001F">
      <w:pPr>
        <w:widowControl w:val="0"/>
        <w:numPr>
          <w:ilvl w:val="0"/>
          <w:numId w:val="4"/>
        </w:numPr>
        <w:spacing w:before="213.6" w:line="360" w:lineRule="auto"/>
        <w:ind w:left="720" w:right="94.774169921875" w:hanging="360"/>
        <w:rPr>
          <w:rFonts w:ascii="Calibri" w:cs="Calibri" w:eastAsia="Calibri" w:hAnsi="Calibri"/>
        </w:rPr>
      </w:pPr>
      <w:r w:rsidDel="00000000" w:rsidR="00000000" w:rsidRPr="00000000">
        <w:rPr>
          <w:rFonts w:ascii="Calibri" w:cs="Calibri" w:eastAsia="Calibri" w:hAnsi="Calibri"/>
          <w:rtl w:val="0"/>
        </w:rPr>
        <w:t xml:space="preserve">Configure a Log Analytics Workspace in our Azure Sentinel environment.</w:t>
      </w:r>
    </w:p>
    <w:p w:rsidR="00000000" w:rsidDel="00000000" w:rsidP="00000000" w:rsidRDefault="00000000" w:rsidRPr="00000000" w14:paraId="00000020">
      <w:pPr>
        <w:widowControl w:val="0"/>
        <w:numPr>
          <w:ilvl w:val="0"/>
          <w:numId w:val="4"/>
        </w:numPr>
        <w:spacing w:before="213.6" w:line="360" w:lineRule="auto"/>
        <w:ind w:left="720" w:right="94.774169921875" w:hanging="360"/>
        <w:rPr>
          <w:rFonts w:ascii="Calibri" w:cs="Calibri" w:eastAsia="Calibri" w:hAnsi="Calibri"/>
        </w:rPr>
      </w:pPr>
      <w:r w:rsidDel="00000000" w:rsidR="00000000" w:rsidRPr="00000000">
        <w:rPr>
          <w:rFonts w:ascii="Calibri" w:cs="Calibri" w:eastAsia="Calibri" w:hAnsi="Calibri"/>
          <w:rtl w:val="0"/>
        </w:rPr>
        <w:t xml:space="preserve">Process and query logs using simple KQL queries. </w:t>
      </w:r>
    </w:p>
    <w:p w:rsidR="00000000" w:rsidDel="00000000" w:rsidP="00000000" w:rsidRDefault="00000000" w:rsidRPr="00000000" w14:paraId="00000021">
      <w:pPr>
        <w:widowControl w:val="0"/>
        <w:numPr>
          <w:ilvl w:val="0"/>
          <w:numId w:val="4"/>
        </w:numPr>
        <w:spacing w:before="213.6" w:line="360" w:lineRule="auto"/>
        <w:ind w:left="720" w:right="1180.533447265625" w:hanging="360"/>
        <w:rPr>
          <w:rFonts w:ascii="Calibri" w:cs="Calibri" w:eastAsia="Calibri" w:hAnsi="Calibri"/>
        </w:rPr>
      </w:pPr>
      <w:r w:rsidDel="00000000" w:rsidR="00000000" w:rsidRPr="00000000">
        <w:rPr>
          <w:rFonts w:ascii="Calibri" w:cs="Calibri" w:eastAsia="Calibri" w:hAnsi="Calibri"/>
          <w:rtl w:val="0"/>
        </w:rPr>
        <w:t xml:space="preserve">Build and deploy a Sentinel Workbook that features a geo-located attack map. </w:t>
      </w:r>
    </w:p>
    <w:p w:rsidR="00000000" w:rsidDel="00000000" w:rsidP="00000000" w:rsidRDefault="00000000" w:rsidRPr="00000000" w14:paraId="00000022">
      <w:pPr>
        <w:widowControl w:val="0"/>
        <w:numPr>
          <w:ilvl w:val="0"/>
          <w:numId w:val="4"/>
        </w:numPr>
        <w:spacing w:before="213.6" w:line="360" w:lineRule="auto"/>
        <w:ind w:left="720" w:right="1180.533447265625" w:hanging="360"/>
        <w:rPr>
          <w:rFonts w:ascii="Calibri" w:cs="Calibri" w:eastAsia="Calibri" w:hAnsi="Calibri"/>
        </w:rPr>
      </w:pPr>
      <w:r w:rsidDel="00000000" w:rsidR="00000000" w:rsidRPr="00000000">
        <w:rPr>
          <w:rFonts w:ascii="Calibri" w:cs="Calibri" w:eastAsia="Calibri" w:hAnsi="Calibri"/>
          <w:rtl w:val="0"/>
        </w:rPr>
        <w:t xml:space="preserve">Create a watchlist mapping IP address to countries, latitude, and longitude. </w:t>
      </w:r>
    </w:p>
    <w:p w:rsidR="00000000" w:rsidDel="00000000" w:rsidP="00000000" w:rsidRDefault="00000000" w:rsidRPr="00000000" w14:paraId="00000023">
      <w:pPr>
        <w:widowControl w:val="0"/>
        <w:numPr>
          <w:ilvl w:val="0"/>
          <w:numId w:val="4"/>
        </w:numPr>
        <w:spacing w:before="213.6" w:line="360" w:lineRule="auto"/>
        <w:ind w:left="720" w:right="1180.533447265625" w:hanging="360"/>
        <w:rPr>
          <w:rFonts w:ascii="Calibri" w:cs="Calibri" w:eastAsia="Calibri" w:hAnsi="Calibri"/>
        </w:rPr>
      </w:pPr>
      <w:r w:rsidDel="00000000" w:rsidR="00000000" w:rsidRPr="00000000">
        <w:rPr>
          <w:rFonts w:ascii="Calibri" w:cs="Calibri" w:eastAsia="Calibri" w:hAnsi="Calibri"/>
          <w:rtl w:val="0"/>
        </w:rPr>
        <w:t xml:space="preserve">Get real-time updates to the attack map as new logs arrive.</w:t>
      </w:r>
    </w:p>
    <w:p w:rsidR="00000000" w:rsidDel="00000000" w:rsidP="00000000" w:rsidRDefault="00000000" w:rsidRPr="00000000" w14:paraId="00000024">
      <w:pPr>
        <w:widowControl w:val="0"/>
        <w:spacing w:line="245.90171813964844" w:lineRule="auto"/>
        <w:ind w:right="1180.533447265625"/>
        <w:rPr>
          <w:rFonts w:ascii="Calibri" w:cs="Calibri" w:eastAsia="Calibri" w:hAnsi="Calibri"/>
        </w:rPr>
      </w:pPr>
      <w:r w:rsidDel="00000000" w:rsidR="00000000" w:rsidRPr="00000000">
        <w:rPr>
          <w:rtl w:val="0"/>
        </w:rPr>
      </w:r>
    </w:p>
    <w:p w:rsidR="00000000" w:rsidDel="00000000" w:rsidP="00000000" w:rsidRDefault="00000000" w:rsidRPr="00000000" w14:paraId="00000025">
      <w:pPr>
        <w:widowControl w:val="0"/>
        <w:spacing w:line="279.0550231933594" w:lineRule="auto"/>
        <w:ind w:left="19.059982299804688" w:right="1298.6932373046875"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2.4 Non-Functional Requirements </w:t>
      </w:r>
    </w:p>
    <w:p w:rsidR="00000000" w:rsidDel="00000000" w:rsidP="00000000" w:rsidRDefault="00000000" w:rsidRPr="00000000" w14:paraId="00000026">
      <w:pPr>
        <w:widowControl w:val="0"/>
        <w:spacing w:line="279.0550231933594" w:lineRule="auto"/>
        <w:ind w:left="19.059982299804688" w:right="1298.6932373046875" w:firstLine="0"/>
        <w:rPr>
          <w:rFonts w:ascii="Calibri" w:cs="Calibri" w:eastAsia="Calibri" w:hAnsi="Calibri"/>
          <w:b w:val="1"/>
          <w:bCs w:val="1"/>
          <w:sz w:val="10"/>
          <w:szCs w:val="10"/>
        </w:rPr>
      </w:pPr>
      <w:r w:rsidDel="00000000" w:rsidR="00000000" w:rsidRPr="00000000">
        <w:rPr>
          <w:rtl w:val="0"/>
        </w:rPr>
      </w:r>
    </w:p>
    <w:p w:rsidR="00000000" w:rsidDel="00000000" w:rsidP="00000000" w:rsidRDefault="00000000" w:rsidRPr="00000000" w14:paraId="00000027">
      <w:pPr>
        <w:widowControl w:val="0"/>
        <w:ind w:left="19.059982299804688" w:right="1298.6932373046875" w:firstLine="0"/>
        <w:rPr>
          <w:rFonts w:ascii="Calibri" w:cs="Calibri" w:eastAsia="Calibri" w:hAnsi="Calibri"/>
        </w:rPr>
      </w:pPr>
      <w:r w:rsidDel="00000000" w:rsidR="00000000" w:rsidRPr="00000000">
        <w:rPr>
          <w:rFonts w:ascii="Calibri" w:cs="Calibri" w:eastAsia="Calibri" w:hAnsi="Calibri"/>
          <w:rtl w:val="0"/>
        </w:rPr>
        <w:t xml:space="preserve">Other features our team wanted to have within our project:</w:t>
      </w:r>
    </w:p>
    <w:p w:rsidR="00000000" w:rsidDel="00000000" w:rsidP="00000000" w:rsidRDefault="00000000" w:rsidRPr="00000000" w14:paraId="00000028">
      <w:pPr>
        <w:widowControl w:val="0"/>
        <w:spacing w:before="213.6" w:lineRule="auto"/>
        <w:ind w:left="720" w:right="1298.6932373046875" w:firstLine="0"/>
        <w:rPr>
          <w:rFonts w:ascii="Calibri" w:cs="Calibri" w:eastAsia="Calibri" w:hAnsi="Calibri"/>
        </w:rPr>
      </w:pPr>
      <w:r w:rsidDel="00000000" w:rsidR="00000000" w:rsidRPr="00000000">
        <w:rPr>
          <w:rFonts w:ascii="Calibri" w:cs="Calibri" w:eastAsia="Calibri" w:hAnsi="Calibri"/>
          <w:rtl w:val="0"/>
        </w:rPr>
        <w:t xml:space="preserve"> • We need our system to not expose our own local infrastructure. </w:t>
      </w:r>
    </w:p>
    <w:p w:rsidR="00000000" w:rsidDel="00000000" w:rsidP="00000000" w:rsidRDefault="00000000" w:rsidRPr="00000000" w14:paraId="00000029">
      <w:pPr>
        <w:widowControl w:val="0"/>
        <w:spacing w:before="213.6" w:lineRule="auto"/>
        <w:ind w:left="745.0599670410156" w:firstLine="0"/>
        <w:rPr>
          <w:rFonts w:ascii="Calibri" w:cs="Calibri" w:eastAsia="Calibri" w:hAnsi="Calibri"/>
        </w:rPr>
      </w:pPr>
      <w:r w:rsidDel="00000000" w:rsidR="00000000" w:rsidRPr="00000000">
        <w:rPr>
          <w:rFonts w:ascii="Calibri" w:cs="Calibri" w:eastAsia="Calibri" w:hAnsi="Calibri"/>
          <w:rtl w:val="0"/>
        </w:rPr>
        <w:t xml:space="preserve">• We would need it to be low complexity to accommodate novice users. </w:t>
      </w:r>
    </w:p>
    <w:p w:rsidR="00000000" w:rsidDel="00000000" w:rsidP="00000000" w:rsidRDefault="00000000" w:rsidRPr="00000000" w14:paraId="0000002A">
      <w:pPr>
        <w:widowControl w:val="0"/>
        <w:spacing w:before="213.6" w:lineRule="auto"/>
        <w:ind w:left="745.0599670410156" w:firstLine="0"/>
        <w:rPr>
          <w:rFonts w:ascii="Calibri" w:cs="Calibri" w:eastAsia="Calibri" w:hAnsi="Calibri"/>
        </w:rPr>
      </w:pPr>
      <w:r w:rsidDel="00000000" w:rsidR="00000000" w:rsidRPr="00000000">
        <w:rPr>
          <w:rFonts w:ascii="Calibri" w:cs="Calibri" w:eastAsia="Calibri" w:hAnsi="Calibri"/>
          <w:rtl w:val="0"/>
        </w:rPr>
        <w:t xml:space="preserve">• Cost awareness based on our Azure student credit limit. </w:t>
      </w:r>
    </w:p>
    <w:p w:rsidR="00000000" w:rsidDel="00000000" w:rsidP="00000000" w:rsidRDefault="00000000" w:rsidRPr="00000000" w14:paraId="0000002B">
      <w:pPr>
        <w:widowControl w:val="0"/>
        <w:spacing w:before="213.6" w:lineRule="auto"/>
        <w:ind w:left="745.0599670410156" w:firstLine="0"/>
        <w:rPr>
          <w:rFonts w:ascii="Calibri" w:cs="Calibri" w:eastAsia="Calibri" w:hAnsi="Calibri"/>
        </w:rPr>
      </w:pPr>
      <w:r w:rsidDel="00000000" w:rsidR="00000000" w:rsidRPr="00000000">
        <w:rPr>
          <w:rFonts w:ascii="Calibri" w:cs="Calibri" w:eastAsia="Calibri" w:hAnsi="Calibri"/>
          <w:rtl w:val="0"/>
        </w:rPr>
        <w:t xml:space="preserve">• Have real-time observability. </w:t>
      </w:r>
    </w:p>
    <w:p w:rsidR="00000000" w:rsidDel="00000000" w:rsidP="00000000" w:rsidRDefault="00000000" w:rsidRPr="00000000" w14:paraId="0000002C">
      <w:pPr>
        <w:widowControl w:val="0"/>
        <w:spacing w:before="289.91943359375" w:lineRule="auto"/>
        <w:ind w:left="6.34002685546875" w:right="55.574951171875" w:firstLine="5.5199432373046875"/>
        <w:rPr>
          <w:rFonts w:ascii="Calibri" w:cs="Calibri" w:eastAsia="Calibri" w:hAnsi="Calibri"/>
        </w:rPr>
      </w:pPr>
      <w:r w:rsidDel="00000000" w:rsidR="00000000" w:rsidRPr="00000000">
        <w:rPr>
          <w:rFonts w:ascii="Calibri" w:cs="Calibri" w:eastAsia="Calibri" w:hAnsi="Calibri"/>
          <w:b w:val="1"/>
          <w:bCs w:val="1"/>
          <w:rtl w:val="0"/>
        </w:rPr>
        <w:t xml:space="preserve">2.5 Constraints</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Our project ran into a few constraints that changed how we approached our entire epic. Of  these, the biggest one was Azure’s subscription limits. Since we were operating within student credits,  we had to monitor how long our VM stayed active, so the costs didn’t suddenly spike. Sentinel added  another limitation with its thirty-day retention cap on the free tier, which meant any long-term trend  analysis simply wasn’t possible unless we paid for extended logging. Additionally, working with a single  VM also restricted us to one attack surface, but it still produced valuable data despite the variety of  events we could capture being reduced. Since the machine was exposed as a honeypot, we had no  control over the frequency or type of incoming traffic; all we could do was observe whatever happened  and adapt our analysis around it. </w:t>
      </w:r>
    </w:p>
    <w:p w:rsidR="00000000" w:rsidDel="00000000" w:rsidP="00000000" w:rsidRDefault="00000000" w:rsidRPr="00000000" w14:paraId="0000002D">
      <w:pPr>
        <w:widowControl w:val="0"/>
        <w:spacing w:before="219.19921875" w:line="360" w:lineRule="auto"/>
        <w:ind w:left="6.34002685546875" w:right="93.212890625" w:firstLine="3.600006103515625"/>
        <w:rPr>
          <w:rFonts w:ascii="Calibri" w:cs="Calibri" w:eastAsia="Calibri" w:hAnsi="Calibri"/>
        </w:rPr>
      </w:pPr>
      <w:r w:rsidDel="00000000" w:rsidR="00000000" w:rsidRPr="00000000">
        <w:rPr>
          <w:rFonts w:ascii="Calibri" w:cs="Calibri" w:eastAsia="Calibri" w:hAnsi="Calibri"/>
          <w:b w:val="1"/>
          <w:bCs w:val="1"/>
          <w:rtl w:val="0"/>
        </w:rPr>
        <w:t xml:space="preserve">2.6 Success Criteria</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Despite those limitations, we defined a clear success criterion to measure whether the  project actually worked the way we intended. Our attack map needed to refresh accurately as we  received new global events, logs had to be consistently ingested and fully searchable through KQL, and  the entire environment had to be documented well enough for another student to recreate it without  guesswork/confusion. These became our benchmarks to simulating a complete and successful SIEM  deployment. </w:t>
      </w:r>
    </w:p>
    <w:p w:rsidR="00000000" w:rsidDel="00000000" w:rsidP="00000000" w:rsidRDefault="00000000" w:rsidRPr="00000000" w14:paraId="0000002E">
      <w:pPr>
        <w:widowControl w:val="0"/>
        <w:spacing w:before="219.19921875" w:line="360" w:lineRule="auto"/>
        <w:ind w:left="6.34002685546875" w:right="93.212890625" w:firstLine="3.600006103515625"/>
        <w:rPr>
          <w:rFonts w:ascii="Calibri" w:cs="Calibri" w:eastAsia="Calibri" w:hAnsi="Calibri"/>
        </w:rPr>
      </w:pPr>
      <w:r w:rsidDel="00000000" w:rsidR="00000000" w:rsidRPr="00000000">
        <w:rPr>
          <w:rFonts w:ascii="Calibri" w:cs="Calibri" w:eastAsia="Calibri" w:hAnsi="Calibri"/>
          <w:b w:val="1"/>
          <w:bCs w:val="1"/>
          <w:rtl w:val="0"/>
        </w:rPr>
        <w:t xml:space="preserve">2.7 Risks</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Due to choosing to use Microsoft Azure, a cloud based solution, risks were overall minimal. However, a risk that is universal regardless of the solution is based on the Virtual Machine itself. It was important to make the VM as plain as possible without any important information or data that can be traced back to us. Had we included important data such as emails, documents, etc. there is a chance that said data could be taken. </w:t>
      </w:r>
    </w:p>
    <w:p w:rsidR="00000000" w:rsidDel="00000000" w:rsidP="00000000" w:rsidRDefault="00000000" w:rsidRPr="00000000" w14:paraId="0000002F">
      <w:pPr>
        <w:widowControl w:val="0"/>
        <w:spacing w:before="214.1326904296875" w:line="360" w:lineRule="auto"/>
        <w:ind w:left="19.059982299804688" w:firstLine="0"/>
        <w:rPr>
          <w:rFonts w:ascii="Calibri" w:cs="Calibri" w:eastAsia="Calibri" w:hAnsi="Calibri"/>
        </w:rPr>
      </w:pPr>
      <w:r w:rsidDel="00000000" w:rsidR="00000000" w:rsidRPr="00000000">
        <w:rPr>
          <w:rFonts w:ascii="Calibri" w:cs="Calibri" w:eastAsia="Calibri" w:hAnsi="Calibri"/>
          <w:b w:val="1"/>
          <w:bCs w:val="1"/>
          <w:rtl w:val="0"/>
        </w:rPr>
        <w:t xml:space="preserve">2.8 Backlog (Top Items) </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Backlog items that we wanted to highlight are: </w:t>
        <w:br w:type="textWrapping"/>
      </w:r>
    </w:p>
    <w:p w:rsidR="00000000" w:rsidDel="00000000" w:rsidP="00000000" w:rsidRDefault="00000000" w:rsidRPr="00000000" w14:paraId="00000030">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 Create Azure account and subscription </w:t>
      </w:r>
    </w:p>
    <w:p w:rsidR="00000000" w:rsidDel="00000000" w:rsidP="00000000" w:rsidRDefault="00000000" w:rsidRPr="00000000" w14:paraId="00000031">
      <w:pPr>
        <w:widowControl w:val="0"/>
        <w:spacing w:before="55.599999999999994" w:line="360" w:lineRule="auto"/>
        <w:ind w:left="735.93994140625" w:firstLine="0"/>
        <w:rPr>
          <w:rFonts w:ascii="Calibri" w:cs="Calibri" w:eastAsia="Calibri" w:hAnsi="Calibri"/>
        </w:rPr>
      </w:pPr>
      <w:r w:rsidDel="00000000" w:rsidR="00000000" w:rsidRPr="00000000">
        <w:rPr>
          <w:rFonts w:ascii="Calibri" w:cs="Calibri" w:eastAsia="Calibri" w:hAnsi="Calibri"/>
          <w:rtl w:val="0"/>
        </w:rPr>
        <w:t xml:space="preserve">2. Configure Resource Group </w:t>
      </w:r>
    </w:p>
    <w:p w:rsidR="00000000" w:rsidDel="00000000" w:rsidP="00000000" w:rsidRDefault="00000000" w:rsidRPr="00000000" w14:paraId="00000032">
      <w:pPr>
        <w:widowControl w:val="0"/>
        <w:spacing w:before="55.599999999999994" w:line="360" w:lineRule="auto"/>
        <w:ind w:left="734.4999694824219" w:firstLine="0"/>
        <w:rPr>
          <w:rFonts w:ascii="Calibri" w:cs="Calibri" w:eastAsia="Calibri" w:hAnsi="Calibri"/>
        </w:rPr>
      </w:pPr>
      <w:r w:rsidDel="00000000" w:rsidR="00000000" w:rsidRPr="00000000">
        <w:rPr>
          <w:rFonts w:ascii="Calibri" w:cs="Calibri" w:eastAsia="Calibri" w:hAnsi="Calibri"/>
          <w:rtl w:val="0"/>
        </w:rPr>
        <w:t xml:space="preserve">3. Deploy Windows VM honeypot </w:t>
      </w:r>
    </w:p>
    <w:p w:rsidR="00000000" w:rsidDel="00000000" w:rsidP="00000000" w:rsidRDefault="00000000" w:rsidRPr="00000000" w14:paraId="00000033">
      <w:pPr>
        <w:widowControl w:val="0"/>
        <w:spacing w:before="55.599999999999994" w:line="360" w:lineRule="auto"/>
        <w:ind w:left="728.02001953125" w:firstLine="0"/>
        <w:rPr>
          <w:rFonts w:ascii="Calibri" w:cs="Calibri" w:eastAsia="Calibri" w:hAnsi="Calibri"/>
        </w:rPr>
      </w:pPr>
      <w:r w:rsidDel="00000000" w:rsidR="00000000" w:rsidRPr="00000000">
        <w:rPr>
          <w:rFonts w:ascii="Calibri" w:cs="Calibri" w:eastAsia="Calibri" w:hAnsi="Calibri"/>
          <w:rtl w:val="0"/>
        </w:rPr>
        <w:t xml:space="preserve">4. Enable logging via Azure Monitor Agent </w:t>
      </w:r>
    </w:p>
    <w:p w:rsidR="00000000" w:rsidDel="00000000" w:rsidP="00000000" w:rsidRDefault="00000000" w:rsidRPr="00000000" w14:paraId="00000034">
      <w:pPr>
        <w:widowControl w:val="0"/>
        <w:spacing w:before="55.599999999999994" w:line="360" w:lineRule="auto"/>
        <w:ind w:left="734.2599487304688" w:firstLine="0"/>
        <w:rPr>
          <w:rFonts w:ascii="Calibri" w:cs="Calibri" w:eastAsia="Calibri" w:hAnsi="Calibri"/>
        </w:rPr>
      </w:pPr>
      <w:r w:rsidDel="00000000" w:rsidR="00000000" w:rsidRPr="00000000">
        <w:rPr>
          <w:rFonts w:ascii="Calibri" w:cs="Calibri" w:eastAsia="Calibri" w:hAnsi="Calibri"/>
          <w:rtl w:val="0"/>
        </w:rPr>
        <w:t xml:space="preserve">5. Set up Log Analytics Workspace </w:t>
      </w:r>
    </w:p>
    <w:p w:rsidR="00000000" w:rsidDel="00000000" w:rsidP="00000000" w:rsidRDefault="00000000" w:rsidRPr="00000000" w14:paraId="00000035">
      <w:pPr>
        <w:widowControl w:val="0"/>
        <w:spacing w:before="55.599999999999994" w:line="360" w:lineRule="auto"/>
        <w:ind w:left="734.9800109863281" w:firstLine="0"/>
        <w:rPr>
          <w:rFonts w:ascii="Calibri" w:cs="Calibri" w:eastAsia="Calibri" w:hAnsi="Calibri"/>
        </w:rPr>
      </w:pPr>
      <w:r w:rsidDel="00000000" w:rsidR="00000000" w:rsidRPr="00000000">
        <w:rPr>
          <w:rFonts w:ascii="Calibri" w:cs="Calibri" w:eastAsia="Calibri" w:hAnsi="Calibri"/>
          <w:rtl w:val="0"/>
        </w:rPr>
        <w:t xml:space="preserve">6. Connect workspace to Sentinel </w:t>
      </w:r>
    </w:p>
    <w:p w:rsidR="00000000" w:rsidDel="00000000" w:rsidP="00000000" w:rsidRDefault="00000000" w:rsidRPr="00000000" w14:paraId="00000036">
      <w:pPr>
        <w:widowControl w:val="0"/>
        <w:spacing w:before="55.599999999999994" w:line="360" w:lineRule="auto"/>
        <w:ind w:left="734.0199279785156" w:firstLine="0"/>
        <w:rPr>
          <w:rFonts w:ascii="Calibri" w:cs="Calibri" w:eastAsia="Calibri" w:hAnsi="Calibri"/>
        </w:rPr>
      </w:pPr>
      <w:r w:rsidDel="00000000" w:rsidR="00000000" w:rsidRPr="00000000">
        <w:rPr>
          <w:rFonts w:ascii="Calibri" w:cs="Calibri" w:eastAsia="Calibri" w:hAnsi="Calibri"/>
          <w:rtl w:val="0"/>
        </w:rPr>
        <w:t xml:space="preserve">7. Install Windows Security Events solution </w:t>
      </w:r>
    </w:p>
    <w:p w:rsidR="00000000" w:rsidDel="00000000" w:rsidP="00000000" w:rsidRDefault="00000000" w:rsidRPr="00000000" w14:paraId="00000037">
      <w:pPr>
        <w:widowControl w:val="0"/>
        <w:spacing w:before="55.599999999999994" w:line="360" w:lineRule="auto"/>
        <w:ind w:left="732.1000671386719" w:firstLine="0"/>
        <w:rPr>
          <w:rFonts w:ascii="Calibri" w:cs="Calibri" w:eastAsia="Calibri" w:hAnsi="Calibri"/>
        </w:rPr>
      </w:pPr>
      <w:r w:rsidDel="00000000" w:rsidR="00000000" w:rsidRPr="00000000">
        <w:rPr>
          <w:rFonts w:ascii="Calibri" w:cs="Calibri" w:eastAsia="Calibri" w:hAnsi="Calibri"/>
          <w:rtl w:val="0"/>
        </w:rPr>
        <w:t xml:space="preserve">8. Create IP watchlist and upload CSV </w:t>
      </w:r>
    </w:p>
    <w:p w:rsidR="00000000" w:rsidDel="00000000" w:rsidP="00000000" w:rsidRDefault="00000000" w:rsidRPr="00000000" w14:paraId="00000038">
      <w:pPr>
        <w:widowControl w:val="0"/>
        <w:spacing w:before="55.599999999999994" w:line="360" w:lineRule="auto"/>
        <w:ind w:left="732.1000671386719" w:firstLine="0"/>
        <w:rPr>
          <w:rFonts w:ascii="Calibri" w:cs="Calibri" w:eastAsia="Calibri" w:hAnsi="Calibri"/>
        </w:rPr>
      </w:pPr>
      <w:r w:rsidDel="00000000" w:rsidR="00000000" w:rsidRPr="00000000">
        <w:rPr>
          <w:rFonts w:ascii="Calibri" w:cs="Calibri" w:eastAsia="Calibri" w:hAnsi="Calibri"/>
          <w:rtl w:val="0"/>
        </w:rPr>
        <w:t xml:space="preserve">9. Build and test KQL queries for Event ID 4625 </w:t>
      </w:r>
    </w:p>
    <w:p w:rsidR="00000000" w:rsidDel="00000000" w:rsidP="00000000" w:rsidRDefault="00000000" w:rsidRPr="00000000" w14:paraId="00000039">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10. Create Sentinel Workbook with attack map </w:t>
      </w:r>
    </w:p>
    <w:p w:rsidR="00000000" w:rsidDel="00000000" w:rsidP="00000000" w:rsidRDefault="00000000" w:rsidRPr="00000000" w14:paraId="0000003A">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11. Verify real time log ingestion </w:t>
      </w:r>
    </w:p>
    <w:p w:rsidR="00000000" w:rsidDel="00000000" w:rsidP="00000000" w:rsidRDefault="00000000" w:rsidRPr="00000000" w14:paraId="0000003B">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12. Record intro and demo videos </w:t>
      </w:r>
    </w:p>
    <w:p w:rsidR="00000000" w:rsidDel="00000000" w:rsidP="00000000" w:rsidRDefault="00000000" w:rsidRPr="00000000" w14:paraId="0000003C">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13. Document installation and maintenance guide </w:t>
      </w:r>
    </w:p>
    <w:p w:rsidR="00000000" w:rsidDel="00000000" w:rsidP="00000000" w:rsidRDefault="00000000" w:rsidRPr="00000000" w14:paraId="0000003D">
      <w:pPr>
        <w:widowControl w:val="0"/>
        <w:spacing w:before="55.599999999999994" w:line="360" w:lineRule="auto"/>
        <w:ind w:left="742.8999328613281" w:firstLine="0"/>
        <w:rPr>
          <w:rFonts w:ascii="Calibri" w:cs="Calibri" w:eastAsia="Calibri" w:hAnsi="Calibri"/>
        </w:rPr>
      </w:pPr>
      <w:r w:rsidDel="00000000" w:rsidR="00000000" w:rsidRPr="00000000">
        <w:rPr>
          <w:rFonts w:ascii="Calibri" w:cs="Calibri" w:eastAsia="Calibri" w:hAnsi="Calibri"/>
          <w:rtl w:val="0"/>
        </w:rPr>
        <w:t xml:space="preserve">14. Analyze limitations and prepare future work</w:t>
      </w:r>
    </w:p>
    <w:p w:rsidR="00000000" w:rsidDel="00000000" w:rsidP="00000000" w:rsidRDefault="00000000" w:rsidRPr="00000000" w14:paraId="0000003E">
      <w:pPr>
        <w:widowControl w:val="0"/>
        <w:spacing w:before="14.9200439453125" w:line="240" w:lineRule="auto"/>
        <w:ind w:left="742.8999328613281" w:firstLine="0"/>
        <w:rPr>
          <w:rFonts w:ascii="Calibri" w:cs="Calibri" w:eastAsia="Calibri" w:hAnsi="Calibri"/>
          <w:sz w:val="14"/>
          <w:szCs w:val="14"/>
        </w:rPr>
      </w:pPr>
      <w:r w:rsidDel="00000000" w:rsidR="00000000" w:rsidRPr="00000000">
        <w:rPr>
          <w:rtl w:val="0"/>
        </w:rPr>
      </w:r>
    </w:p>
    <w:p w:rsidR="00000000" w:rsidDel="00000000" w:rsidP="00000000" w:rsidRDefault="00000000" w:rsidRPr="00000000" w14:paraId="0000003F">
      <w:pPr>
        <w:widowControl w:val="0"/>
        <w:spacing w:line="240" w:lineRule="auto"/>
        <w:ind w:left="14.260025024414062"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3. System Overview &amp; Architecture (O2) </w:t>
      </w:r>
    </w:p>
    <w:p w:rsidR="00000000" w:rsidDel="00000000" w:rsidP="00000000" w:rsidRDefault="00000000" w:rsidRPr="00000000" w14:paraId="00000040">
      <w:pPr>
        <w:widowControl w:val="0"/>
        <w:spacing w:before="263.23974609375" w:line="360" w:lineRule="auto"/>
        <w:ind w:left="5.1399993896484375" w:right="13.4326171875" w:hanging="1.2000274658203125"/>
        <w:rPr>
          <w:rFonts w:ascii="Calibri" w:cs="Calibri" w:eastAsia="Calibri" w:hAnsi="Calibri"/>
        </w:rPr>
      </w:pPr>
      <w:r w:rsidDel="00000000" w:rsidR="00000000" w:rsidRPr="00000000">
        <w:rPr>
          <w:rFonts w:ascii="Calibri" w:cs="Calibri" w:eastAsia="Calibri" w:hAnsi="Calibri"/>
          <w:b w:val="1"/>
          <w:bCs w:val="1"/>
          <w:rtl w:val="0"/>
        </w:rPr>
        <w:t xml:space="preserve">3.1 Architecture Summary</w:t>
      </w:r>
      <w:r w:rsidDel="00000000" w:rsidR="00000000" w:rsidRPr="00000000">
        <w:rPr>
          <w:rFonts w:ascii="Calibri" w:cs="Calibri" w:eastAsia="Calibri" w:hAnsi="Calibri"/>
          <w:b w:val="1"/>
          <w:bCs w:val="1"/>
          <w:sz w:val="10"/>
          <w:szCs w:val="10"/>
          <w:rtl w:val="0"/>
        </w:rPr>
        <w:br w:type="textWrapping"/>
        <w:br w:type="textWrapping"/>
      </w:r>
      <w:r w:rsidDel="00000000" w:rsidR="00000000" w:rsidRPr="00000000">
        <w:rPr>
          <w:rFonts w:ascii="Calibri" w:cs="Calibri" w:eastAsia="Calibri" w:hAnsi="Calibri"/>
          <w:rtl w:val="0"/>
        </w:rPr>
        <w:t xml:space="preserve">Our system is built around a single Windows Virtual Machine hosted in  Microsoft Azure and intentionally exposed to the internet to function as a honeypot. This VM becomes  the main point of activity, receiving global login attempts that appear as Event ID 4625 in its security  logs. Those logs are collected by the Azure Monitor Agent and forwarded into our Log Analytics  Workspace, which serves as the central hub for storing and querying all incoming telemetry. From there,  Azure Sentinel connects to the workspace to enable SIEM capabilities, including KQL-based analysis,  automated processing, and the visual dashboards used in our attack map. </w:t>
      </w:r>
    </w:p>
    <w:p w:rsidR="00000000" w:rsidDel="00000000" w:rsidP="00000000" w:rsidRDefault="00000000" w:rsidRPr="00000000" w14:paraId="00000041">
      <w:pPr>
        <w:widowControl w:val="0"/>
        <w:spacing w:before="214.327392578125" w:line="360" w:lineRule="auto"/>
        <w:ind w:right="52.557373046875" w:firstLine="720"/>
        <w:rPr>
          <w:rFonts w:ascii="Calibri" w:cs="Calibri" w:eastAsia="Calibri" w:hAnsi="Calibri"/>
        </w:rPr>
      </w:pPr>
      <w:r w:rsidDel="00000000" w:rsidR="00000000" w:rsidRPr="00000000">
        <w:rPr>
          <w:rFonts w:ascii="Calibri" w:cs="Calibri" w:eastAsia="Calibri" w:hAnsi="Calibri"/>
          <w:rtl w:val="0"/>
        </w:rPr>
        <w:t xml:space="preserve">Outside of our VM, we had supported Azure resources that made the environment work as follows: the  network interface tied to a public IP, the virtual network, and the security group that keeps the machine  reachable as a honeypot. A dedicated data collection rule ensures logs are consistently routed, while  custom Azure Workbooks translate the raw data into real time visualizations. </w:t>
      </w:r>
    </w:p>
    <w:p w:rsidR="00000000" w:rsidDel="00000000" w:rsidP="00000000" w:rsidRDefault="00000000" w:rsidRPr="00000000" w14:paraId="00000042">
      <w:pPr>
        <w:widowControl w:val="0"/>
        <w:spacing w:before="214.327392578125" w:line="360" w:lineRule="auto"/>
        <w:ind w:left="13.05999755859375" w:right="52.557373046875" w:firstLine="0.9600067138671875"/>
        <w:rPr>
          <w:rFonts w:ascii="Calibri" w:cs="Calibri" w:eastAsia="Calibri" w:hAnsi="Calibri"/>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1152745</wp:posOffset>
            </wp:positionH>
            <wp:positionV relativeFrom="paragraph">
              <wp:posOffset>304800</wp:posOffset>
            </wp:positionV>
            <wp:extent cx="4146232" cy="2423225"/>
            <wp:effectExtent b="25400" l="25400" r="25400" t="25400"/>
            <wp:wrapNone/>
            <wp:docPr id="5"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146232" cy="2423225"/>
                    </a:xfrm>
                    <a:prstGeom prst="rect"/>
                    <a:ln w="25400">
                      <a:solidFill>
                        <a:srgbClr val="B7B7B7"/>
                      </a:solidFill>
                      <a:prstDash val="solid"/>
                    </a:ln>
                  </pic:spPr>
                </pic:pic>
              </a:graphicData>
            </a:graphic>
          </wp:anchor>
        </w:drawing>
      </w:r>
    </w:p>
    <w:p w:rsidR="00000000" w:rsidDel="00000000" w:rsidP="00000000" w:rsidRDefault="00000000" w:rsidRPr="00000000" w14:paraId="00000043">
      <w:pPr>
        <w:widowControl w:val="0"/>
        <w:spacing w:before="214.327392578125" w:line="280.4433345794678" w:lineRule="auto"/>
        <w:ind w:left="13.05999755859375" w:right="52.557373046875" w:firstLine="0.9600067138671875"/>
        <w:rPr>
          <w:rFonts w:ascii="Calibri" w:cs="Calibri" w:eastAsia="Calibri" w:hAnsi="Calibri"/>
        </w:rPr>
      </w:pPr>
      <w:r w:rsidDel="00000000" w:rsidR="00000000" w:rsidRPr="00000000">
        <w:rPr>
          <w:rtl w:val="0"/>
        </w:rPr>
      </w:r>
    </w:p>
    <w:p w:rsidR="00000000" w:rsidDel="00000000" w:rsidP="00000000" w:rsidRDefault="00000000" w:rsidRPr="00000000" w14:paraId="00000044">
      <w:pPr>
        <w:widowControl w:val="0"/>
        <w:spacing w:before="214.327392578125" w:line="280.4433345794678" w:lineRule="auto"/>
        <w:ind w:left="13.05999755859375" w:right="52.557373046875" w:firstLine="0.9600067138671875"/>
        <w:rPr>
          <w:rFonts w:ascii="Calibri" w:cs="Calibri" w:eastAsia="Calibri" w:hAnsi="Calibri"/>
        </w:rPr>
      </w:pPr>
      <w:r w:rsidDel="00000000" w:rsidR="00000000" w:rsidRPr="00000000">
        <w:rPr>
          <w:rtl w:val="0"/>
        </w:rPr>
      </w:r>
    </w:p>
    <w:p w:rsidR="00000000" w:rsidDel="00000000" w:rsidP="00000000" w:rsidRDefault="00000000" w:rsidRPr="00000000" w14:paraId="00000045">
      <w:pPr>
        <w:widowControl w:val="0"/>
        <w:spacing w:before="214.327392578125" w:line="280.4433345794678" w:lineRule="auto"/>
        <w:ind w:left="13.05999755859375" w:right="52.557373046875" w:firstLine="0.9600067138671875"/>
        <w:rPr>
          <w:rFonts w:ascii="Calibri" w:cs="Calibri" w:eastAsia="Calibri" w:hAnsi="Calibri"/>
        </w:rPr>
      </w:pPr>
      <w:r w:rsidDel="00000000" w:rsidR="00000000" w:rsidRPr="00000000">
        <w:rPr>
          <w:rtl w:val="0"/>
        </w:rPr>
      </w:r>
    </w:p>
    <w:p w:rsidR="00000000" w:rsidDel="00000000" w:rsidP="00000000" w:rsidRDefault="00000000" w:rsidRPr="00000000" w14:paraId="00000046">
      <w:pPr>
        <w:widowControl w:val="0"/>
        <w:spacing w:before="214.327392578125" w:line="280.4433345794678" w:lineRule="auto"/>
        <w:ind w:left="13.05999755859375" w:right="52.557373046875" w:firstLine="0.9600067138671875"/>
        <w:rPr>
          <w:rFonts w:ascii="Calibri" w:cs="Calibri" w:eastAsia="Calibri" w:hAnsi="Calibri"/>
        </w:rPr>
      </w:pPr>
      <w:r w:rsidDel="00000000" w:rsidR="00000000" w:rsidRPr="00000000">
        <w:rPr>
          <w:rtl w:val="0"/>
        </w:rPr>
      </w:r>
    </w:p>
    <w:p w:rsidR="00000000" w:rsidDel="00000000" w:rsidP="00000000" w:rsidRDefault="00000000" w:rsidRPr="00000000" w14:paraId="00000047">
      <w:pPr>
        <w:widowControl w:val="0"/>
        <w:spacing w:before="214.327392578125" w:line="280.4433345794678" w:lineRule="auto"/>
        <w:ind w:left="13.05999755859375" w:right="52.557373046875" w:firstLine="0.9600067138671875"/>
        <w:rPr>
          <w:rFonts w:ascii="Calibri" w:cs="Calibri" w:eastAsia="Calibri" w:hAnsi="Calibri"/>
        </w:rPr>
      </w:pPr>
      <w:r w:rsidDel="00000000" w:rsidR="00000000" w:rsidRPr="00000000">
        <w:rPr>
          <w:rtl w:val="0"/>
        </w:rPr>
      </w:r>
    </w:p>
    <w:p w:rsidR="00000000" w:rsidDel="00000000" w:rsidP="00000000" w:rsidRDefault="00000000" w:rsidRPr="00000000" w14:paraId="00000048">
      <w:pPr>
        <w:widowControl w:val="0"/>
        <w:spacing w:before="214.327392578125" w:line="280.4433345794678" w:lineRule="auto"/>
        <w:ind w:left="13.05999755859375" w:right="52.557373046875" w:firstLine="0.9600067138671875"/>
        <w:rPr>
          <w:rFonts w:ascii="Calibri" w:cs="Calibri" w:eastAsia="Calibri" w:hAnsi="Calibri"/>
          <w:sz w:val="32"/>
          <w:szCs w:val="32"/>
        </w:rPr>
      </w:pPr>
      <w:r w:rsidDel="00000000" w:rsidR="00000000" w:rsidRPr="00000000">
        <w:rPr>
          <w:rtl w:val="0"/>
        </w:rPr>
      </w:r>
    </w:p>
    <w:p w:rsidR="00000000" w:rsidDel="00000000" w:rsidP="00000000" w:rsidRDefault="00000000" w:rsidRPr="00000000" w14:paraId="00000049">
      <w:pPr>
        <w:widowControl w:val="0"/>
        <w:rPr>
          <w:rFonts w:ascii="Times New Roman" w:cs="Times New Roman" w:eastAsia="Times New Roman" w:hAnsi="Times New Roman"/>
          <w:sz w:val="12"/>
          <w:szCs w:val="12"/>
        </w:rPr>
      </w:pPr>
      <w:r w:rsidDel="00000000" w:rsidR="00000000" w:rsidRPr="00000000">
        <w:rPr>
          <w:rtl w:val="0"/>
        </w:rPr>
      </w:r>
    </w:p>
    <w:p w:rsidR="00000000" w:rsidDel="00000000" w:rsidP="00000000" w:rsidRDefault="00000000" w:rsidRPr="00000000" w14:paraId="0000004A">
      <w:pPr>
        <w:widowControl w:val="0"/>
        <w:rPr>
          <w:rFonts w:ascii="Times New Roman" w:cs="Times New Roman" w:eastAsia="Times New Roman" w:hAnsi="Times New Roman"/>
          <w:sz w:val="12"/>
          <w:szCs w:val="12"/>
        </w:rPr>
      </w:pPr>
      <w:r w:rsidDel="00000000" w:rsidR="00000000" w:rsidRPr="00000000">
        <w:rPr>
          <w:rtl w:val="0"/>
        </w:rPr>
      </w:r>
    </w:p>
    <w:p w:rsidR="00000000" w:rsidDel="00000000" w:rsidP="00000000" w:rsidRDefault="00000000" w:rsidRPr="00000000" w14:paraId="0000004B">
      <w:pPr>
        <w:widowControl w:val="0"/>
        <w:rPr>
          <w:rFonts w:ascii="Times New Roman" w:cs="Times New Roman" w:eastAsia="Times New Roman" w:hAnsi="Times New Roman"/>
          <w:sz w:val="12"/>
          <w:szCs w:val="12"/>
        </w:rPr>
      </w:pPr>
      <w:r w:rsidDel="00000000" w:rsidR="00000000" w:rsidRPr="00000000">
        <w:rPr>
          <w:rFonts w:ascii="Times New Roman" w:cs="Times New Roman" w:eastAsia="Times New Roman" w:hAnsi="Times New Roman"/>
          <w:sz w:val="12"/>
          <w:szCs w:val="12"/>
          <w:rtl w:val="0"/>
        </w:rPr>
        <w:t xml:space="preserve"> </w:t>
      </w:r>
    </w:p>
    <w:p w:rsidR="00000000" w:rsidDel="00000000" w:rsidP="00000000" w:rsidRDefault="00000000" w:rsidRPr="00000000" w14:paraId="0000004C">
      <w:pPr>
        <w:widowControl w:val="0"/>
        <w:rPr>
          <w:rFonts w:ascii="Times New Roman" w:cs="Times New Roman" w:eastAsia="Times New Roman" w:hAnsi="Times New Roman"/>
          <w:sz w:val="12"/>
          <w:szCs w:val="12"/>
        </w:rPr>
      </w:pPr>
      <w:r w:rsidDel="00000000" w:rsidR="00000000" w:rsidRPr="00000000">
        <w:rPr>
          <w:rtl w:val="0"/>
        </w:rPr>
      </w:r>
    </w:p>
    <w:p w:rsidR="00000000" w:rsidDel="00000000" w:rsidP="00000000" w:rsidRDefault="00000000" w:rsidRPr="00000000" w14:paraId="0000004D">
      <w:pPr>
        <w:widowControl w:val="0"/>
        <w:jc w:val="center"/>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Figure 1: Architecture for virtual machines, virtual networks, and Azure-based security resources.</w:t>
      </w:r>
    </w:p>
    <w:p w:rsidR="00000000" w:rsidDel="00000000" w:rsidP="00000000" w:rsidRDefault="00000000" w:rsidRPr="00000000" w14:paraId="0000004E">
      <w:pPr>
        <w:widowControl w:val="0"/>
        <w:jc w:val="center"/>
        <w:rPr>
          <w:rFonts w:ascii="Calibri" w:cs="Calibri" w:eastAsia="Calibri" w:hAnsi="Calibri"/>
          <w:sz w:val="14"/>
          <w:szCs w:val="14"/>
        </w:rPr>
      </w:pPr>
      <w:r w:rsidDel="00000000" w:rsidR="00000000" w:rsidRPr="00000000">
        <w:rPr>
          <w:rtl w:val="0"/>
        </w:rPr>
      </w:r>
    </w:p>
    <w:p w:rsidR="00000000" w:rsidDel="00000000" w:rsidP="00000000" w:rsidRDefault="00000000" w:rsidRPr="00000000" w14:paraId="0000004F">
      <w:pPr>
        <w:widowControl w:val="0"/>
        <w:jc w:val="center"/>
        <w:rPr>
          <w:rFonts w:ascii="Calibri" w:cs="Calibri" w:eastAsia="Calibri" w:hAnsi="Calibri"/>
          <w:sz w:val="14"/>
          <w:szCs w:val="14"/>
        </w:rPr>
      </w:pPr>
      <w:r w:rsidDel="00000000" w:rsidR="00000000" w:rsidRPr="00000000">
        <w:rPr>
          <w:rtl w:val="0"/>
        </w:rPr>
      </w:r>
    </w:p>
    <w:p w:rsidR="00000000" w:rsidDel="00000000" w:rsidP="00000000" w:rsidRDefault="00000000" w:rsidRPr="00000000" w14:paraId="00000050">
      <w:pPr>
        <w:widowControl w:val="0"/>
        <w:spacing w:line="360" w:lineRule="auto"/>
        <w:ind w:left="6.5799713134765625" w:right="352.694091796875" w:firstLine="12.480010986328125"/>
        <w:rPr>
          <w:rFonts w:ascii="Calibri" w:cs="Calibri" w:eastAsia="Calibri" w:hAnsi="Calibri"/>
        </w:rPr>
      </w:pPr>
      <w:r w:rsidDel="00000000" w:rsidR="00000000" w:rsidRPr="00000000">
        <w:rPr>
          <w:rFonts w:ascii="Calibri" w:cs="Calibri" w:eastAsia="Calibri" w:hAnsi="Calibri"/>
          <w:b w:val="1"/>
          <w:bCs w:val="1"/>
          <w:rtl w:val="0"/>
        </w:rPr>
        <w:t xml:space="preserve">3.2 Key Technologies</w:t>
        <w:br w:type="textWrapping"/>
      </w:r>
      <w:r w:rsidDel="00000000" w:rsidR="00000000" w:rsidRPr="00000000">
        <w:rPr>
          <w:rFonts w:ascii="Calibri" w:cs="Calibri" w:eastAsia="Calibri" w:hAnsi="Calibri"/>
          <w:b w:val="1"/>
          <w:bCs w:val="1"/>
          <w:sz w:val="2"/>
          <w:szCs w:val="2"/>
          <w:rtl w:val="0"/>
        </w:rPr>
        <w:br w:type="textWrapping"/>
      </w:r>
      <w:r w:rsidDel="00000000" w:rsidR="00000000" w:rsidRPr="00000000">
        <w:rPr>
          <w:rFonts w:ascii="Calibri" w:cs="Calibri" w:eastAsia="Calibri" w:hAnsi="Calibri"/>
          <w:rtl w:val="0"/>
        </w:rPr>
        <w:t xml:space="preserve">Some of the technologies essential to our project were: Microsoft Azure Windows  VM</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Log Analytics Workspace</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Azure Sentinel</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KQL Query Language</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Azure Monitor Agent (AMA)</w:t>
      </w:r>
      <w:r w:rsidDel="00000000" w:rsidR="00000000" w:rsidRPr="00000000">
        <w:rPr>
          <w:rFonts w:ascii="Calibri" w:cs="Calibri" w:eastAsia="Calibri" w:hAnsi="Calibri"/>
          <w:b w:val="1"/>
          <w:bCs w:val="1"/>
          <w:rtl w:val="0"/>
        </w:rPr>
        <w:t xml:space="preserve">,  S</w:t>
      </w:r>
      <w:r w:rsidDel="00000000" w:rsidR="00000000" w:rsidRPr="00000000">
        <w:rPr>
          <w:rFonts w:ascii="Calibri" w:cs="Calibri" w:eastAsia="Calibri" w:hAnsi="Calibri"/>
          <w:rtl w:val="0"/>
        </w:rPr>
        <w:t xml:space="preserve">entinel Workbooks, and Content Hub. </w:t>
      </w:r>
    </w:p>
    <w:p w:rsidR="00000000" w:rsidDel="00000000" w:rsidP="00000000" w:rsidRDefault="00000000" w:rsidRPr="00000000" w14:paraId="00000051">
      <w:pPr>
        <w:widowControl w:val="0"/>
        <w:ind w:left="19.059982299804688" w:firstLine="0"/>
        <w:rPr>
          <w:rFonts w:ascii="Calibri" w:cs="Calibri" w:eastAsia="Calibri" w:hAnsi="Calibri"/>
        </w:rPr>
      </w:pPr>
      <w:r w:rsidDel="00000000" w:rsidR="00000000" w:rsidRPr="00000000">
        <w:rPr>
          <w:rFonts w:ascii="Calibri" w:cs="Calibri" w:eastAsia="Calibri" w:hAnsi="Calibri"/>
          <w:b w:val="1"/>
          <w:bCs w:val="1"/>
          <w:rtl w:val="0"/>
        </w:rPr>
        <w:t xml:space="preserve">3.3 Data Flow</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In chronological order, our data flow is listed as follows: </w:t>
        <w:br w:type="textWrapping"/>
      </w:r>
    </w:p>
    <w:p w:rsidR="00000000" w:rsidDel="00000000" w:rsidP="00000000" w:rsidRDefault="00000000" w:rsidRPr="00000000" w14:paraId="00000052">
      <w:pPr>
        <w:widowControl w:val="0"/>
        <w:numPr>
          <w:ilvl w:val="0"/>
          <w:numId w:val="1"/>
        </w:numPr>
        <w:spacing w:before="55" w:lineRule="auto"/>
        <w:ind w:left="1440" w:hanging="360"/>
        <w:rPr>
          <w:rFonts w:ascii="Calibri" w:cs="Calibri" w:eastAsia="Calibri" w:hAnsi="Calibri"/>
        </w:rPr>
      </w:pPr>
      <w:r w:rsidDel="00000000" w:rsidR="00000000" w:rsidRPr="00000000">
        <w:rPr>
          <w:rFonts w:ascii="Calibri" w:cs="Calibri" w:eastAsia="Calibri" w:hAnsi="Calibri"/>
          <w:rtl w:val="0"/>
        </w:rPr>
        <w:t xml:space="preserve">VM logs security events </w:t>
      </w:r>
    </w:p>
    <w:p w:rsidR="00000000" w:rsidDel="00000000" w:rsidP="00000000" w:rsidRDefault="00000000" w:rsidRPr="00000000" w14:paraId="00000053">
      <w:pPr>
        <w:widowControl w:val="0"/>
        <w:numPr>
          <w:ilvl w:val="0"/>
          <w:numId w:val="1"/>
        </w:numPr>
        <w:spacing w:before="55" w:lineRule="auto"/>
        <w:ind w:left="1440" w:hanging="360"/>
        <w:rPr>
          <w:rFonts w:ascii="Calibri" w:cs="Calibri" w:eastAsia="Calibri" w:hAnsi="Calibri"/>
        </w:rPr>
      </w:pPr>
      <w:r w:rsidDel="00000000" w:rsidR="00000000" w:rsidRPr="00000000">
        <w:rPr>
          <w:rFonts w:ascii="Calibri" w:cs="Calibri" w:eastAsia="Calibri" w:hAnsi="Calibri"/>
          <w:rtl w:val="0"/>
        </w:rPr>
        <w:t xml:space="preserve">AMA forwards logs to Log Analytics </w:t>
      </w:r>
    </w:p>
    <w:p w:rsidR="00000000" w:rsidDel="00000000" w:rsidP="00000000" w:rsidRDefault="00000000" w:rsidRPr="00000000" w14:paraId="00000054">
      <w:pPr>
        <w:widowControl w:val="0"/>
        <w:numPr>
          <w:ilvl w:val="0"/>
          <w:numId w:val="1"/>
        </w:numPr>
        <w:spacing w:before="55" w:lineRule="auto"/>
        <w:ind w:left="1440" w:hanging="360"/>
        <w:rPr>
          <w:rFonts w:ascii="Calibri" w:cs="Calibri" w:eastAsia="Calibri" w:hAnsi="Calibri"/>
        </w:rPr>
      </w:pPr>
      <w:r w:rsidDel="00000000" w:rsidR="00000000" w:rsidRPr="00000000">
        <w:rPr>
          <w:rFonts w:ascii="Calibri" w:cs="Calibri" w:eastAsia="Calibri" w:hAnsi="Calibri"/>
          <w:rtl w:val="0"/>
        </w:rPr>
        <w:t xml:space="preserve">Sentinel processes, normalizes, and enriches events</w:t>
      </w:r>
    </w:p>
    <w:p w:rsidR="00000000" w:rsidDel="00000000" w:rsidP="00000000" w:rsidRDefault="00000000" w:rsidRPr="00000000" w14:paraId="00000055">
      <w:pPr>
        <w:widowControl w:val="0"/>
        <w:numPr>
          <w:ilvl w:val="0"/>
          <w:numId w:val="1"/>
        </w:numPr>
        <w:spacing w:before="55" w:lineRule="auto"/>
        <w:ind w:left="1440" w:hanging="360"/>
        <w:rPr>
          <w:rFonts w:ascii="Calibri" w:cs="Calibri" w:eastAsia="Calibri" w:hAnsi="Calibri"/>
        </w:rPr>
      </w:pPr>
      <w:r w:rsidDel="00000000" w:rsidR="00000000" w:rsidRPr="00000000">
        <w:rPr>
          <w:rFonts w:ascii="Calibri" w:cs="Calibri" w:eastAsia="Calibri" w:hAnsi="Calibri"/>
          <w:rtl w:val="0"/>
        </w:rPr>
        <w:t xml:space="preserve">Watchlist maps IPs to locations </w:t>
      </w:r>
    </w:p>
    <w:p w:rsidR="00000000" w:rsidDel="00000000" w:rsidP="00000000" w:rsidRDefault="00000000" w:rsidRPr="00000000" w14:paraId="00000056">
      <w:pPr>
        <w:widowControl w:val="0"/>
        <w:numPr>
          <w:ilvl w:val="0"/>
          <w:numId w:val="1"/>
        </w:numPr>
        <w:spacing w:before="55" w:lineRule="auto"/>
        <w:ind w:left="1440" w:hanging="360"/>
        <w:rPr>
          <w:rFonts w:ascii="Calibri" w:cs="Calibri" w:eastAsia="Calibri" w:hAnsi="Calibri"/>
        </w:rPr>
      </w:pPr>
      <w:r w:rsidDel="00000000" w:rsidR="00000000" w:rsidRPr="00000000">
        <w:rPr>
          <w:rFonts w:ascii="Calibri" w:cs="Calibri" w:eastAsia="Calibri" w:hAnsi="Calibri"/>
          <w:rtl w:val="0"/>
        </w:rPr>
        <w:t xml:space="preserve">Workbook visualizes geospatial attack frequency </w:t>
      </w:r>
    </w:p>
    <w:p w:rsidR="00000000" w:rsidDel="00000000" w:rsidP="00000000" w:rsidRDefault="00000000" w:rsidRPr="00000000" w14:paraId="00000057">
      <w:pPr>
        <w:widowControl w:val="0"/>
        <w:spacing w:before="294.91943359375" w:line="240" w:lineRule="auto"/>
        <w:ind w:left="7.53997802734375"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4. Discipline‑Specific Depth (O6) </w:t>
      </w:r>
    </w:p>
    <w:p w:rsidR="00000000" w:rsidDel="00000000" w:rsidP="00000000" w:rsidRDefault="00000000" w:rsidRPr="00000000" w14:paraId="00000058">
      <w:pPr>
        <w:widowControl w:val="0"/>
        <w:spacing w:before="338.6" w:lineRule="auto"/>
        <w:ind w:left="4.420013427734375" w:right="3.2958984375" w:firstLine="6.719970703125"/>
        <w:rPr>
          <w:rFonts w:ascii="Calibri" w:cs="Calibri" w:eastAsia="Calibri" w:hAnsi="Calibri"/>
        </w:rPr>
      </w:pPr>
      <w:r w:rsidDel="00000000" w:rsidR="00000000" w:rsidRPr="00000000">
        <w:rPr>
          <w:rFonts w:ascii="Calibri" w:cs="Calibri" w:eastAsia="Calibri" w:hAnsi="Calibri"/>
          <w:b w:val="1"/>
          <w:bCs w:val="1"/>
          <w:rtl w:val="0"/>
        </w:rPr>
        <w:t xml:space="preserve">4.1 Threat Model and Risk Analysis</w:t>
      </w:r>
      <w:r w:rsidDel="00000000" w:rsidR="00000000" w:rsidRPr="00000000">
        <w:rPr>
          <w:rFonts w:ascii="Calibri" w:cs="Calibri" w:eastAsia="Calibri" w:hAnsi="Calibri"/>
          <w:b w:val="1"/>
          <w:bCs w:val="1"/>
          <w:sz w:val="24"/>
          <w:szCs w:val="24"/>
          <w:rtl w:val="0"/>
        </w:rPr>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For this project, we treated our environment as a realistic security  scenario, even though it was (intentionally) a smaller scale. The main assets we needed to protect and  monitor were the honeypot VM itself, the log data it generated, the configurations inside our workspace,  and the workbook layer that turned those logs into visuals. After that once the machine went online, it  immediately became a target for the usual mix of internet noise: </w:t>
      </w:r>
      <w:r w:rsidDel="00000000" w:rsidR="00000000" w:rsidRPr="00000000">
        <w:rPr>
          <w:rFonts w:ascii="Calibri" w:cs="Calibri" w:eastAsia="Calibri" w:hAnsi="Calibri"/>
          <w:b w:val="1"/>
          <w:bCs w:val="1"/>
          <w:rtl w:val="0"/>
        </w:rPr>
        <w:t xml:space="preserve">automated scanners, brute force bots,  malware traffic, and people attempting unauthorized RDP sessions</w:t>
      </w:r>
      <w:r w:rsidDel="00000000" w:rsidR="00000000" w:rsidRPr="00000000">
        <w:rPr>
          <w:rFonts w:ascii="Calibri" w:cs="Calibri" w:eastAsia="Calibri" w:hAnsi="Calibri"/>
          <w:rtl w:val="0"/>
        </w:rPr>
        <w:t xml:space="preserve">. Since the VM had a public IP,  open VNet settings, and exposed RDP, these became natural attack surfaces that we could observe but not  control. </w:t>
      </w:r>
    </w:p>
    <w:p w:rsidR="00000000" w:rsidDel="00000000" w:rsidP="00000000" w:rsidRDefault="00000000" w:rsidRPr="00000000" w14:paraId="00000059">
      <w:pPr>
        <w:widowControl w:val="0"/>
        <w:spacing w:before="284.6" w:lineRule="auto"/>
        <w:ind w:right="5.57373046875" w:firstLine="720"/>
        <w:rPr>
          <w:rFonts w:ascii="Calibri" w:cs="Calibri" w:eastAsia="Calibri" w:hAnsi="Calibri"/>
        </w:rPr>
      </w:pPr>
      <w:r w:rsidDel="00000000" w:rsidR="00000000" w:rsidRPr="00000000">
        <w:rPr>
          <w:rFonts w:ascii="Calibri" w:cs="Calibri" w:eastAsia="Calibri" w:hAnsi="Calibri"/>
          <w:rtl w:val="0"/>
        </w:rPr>
        <w:t xml:space="preserve">Most of the threats we saw fell into predictable categories like credential stuffing, repeated password  guessing, and/or attempts to establish remote sessions, but a few instances stood out. A few showed signs  of privilege changes, which reinforced that the honeypot was serving its purpose by preventing these  modifications. To keep the environment safe, we </w:t>
      </w:r>
      <w:r w:rsidDel="00000000" w:rsidR="00000000" w:rsidRPr="00000000">
        <w:rPr>
          <w:rFonts w:ascii="Calibri" w:cs="Calibri" w:eastAsia="Calibri" w:hAnsi="Calibri"/>
          <w:b w:val="1"/>
          <w:bCs w:val="1"/>
          <w:rtl w:val="0"/>
        </w:rPr>
        <w:t xml:space="preserve">isolated everything inside Azure </w:t>
      </w:r>
      <w:r w:rsidDel="00000000" w:rsidR="00000000" w:rsidRPr="00000000">
        <w:rPr>
          <w:rFonts w:ascii="Calibri" w:cs="Calibri" w:eastAsia="Calibri" w:hAnsi="Calibri"/>
          <w:rtl w:val="0"/>
        </w:rPr>
        <w:t xml:space="preserve">so nothing could spill  into local systems, </w:t>
      </w:r>
      <w:r w:rsidDel="00000000" w:rsidR="00000000" w:rsidRPr="00000000">
        <w:rPr>
          <w:rFonts w:ascii="Calibri" w:cs="Calibri" w:eastAsia="Calibri" w:hAnsi="Calibri"/>
          <w:b w:val="1"/>
          <w:bCs w:val="1"/>
          <w:rtl w:val="0"/>
        </w:rPr>
        <w:t xml:space="preserve">enforced logging through the Azure Monitor Agent</w:t>
      </w:r>
      <w:r w:rsidDel="00000000" w:rsidR="00000000" w:rsidRPr="00000000">
        <w:rPr>
          <w:rFonts w:ascii="Calibri" w:cs="Calibri" w:eastAsia="Calibri" w:hAnsi="Calibri"/>
          <w:rtl w:val="0"/>
        </w:rPr>
        <w:t xml:space="preserve">, and </w:t>
      </w:r>
      <w:r w:rsidDel="00000000" w:rsidR="00000000" w:rsidRPr="00000000">
        <w:rPr>
          <w:rFonts w:ascii="Calibri" w:cs="Calibri" w:eastAsia="Calibri" w:hAnsi="Calibri"/>
          <w:b w:val="1"/>
          <w:bCs w:val="1"/>
          <w:rtl w:val="0"/>
        </w:rPr>
        <w:t xml:space="preserve">relied on Sentinel’s  analytics </w:t>
      </w:r>
      <w:r w:rsidDel="00000000" w:rsidR="00000000" w:rsidRPr="00000000">
        <w:rPr>
          <w:rFonts w:ascii="Calibri" w:cs="Calibri" w:eastAsia="Calibri" w:hAnsi="Calibri"/>
          <w:rtl w:val="0"/>
        </w:rPr>
        <w:t xml:space="preserve">for continuous monitoring. The watchlist feature helped us confirm accurate geolocation, and  keeping the VM minimal reduced any real damage attackers could cause. </w:t>
      </w:r>
    </w:p>
    <w:p w:rsidR="00000000" w:rsidDel="00000000" w:rsidP="00000000" w:rsidRDefault="00000000" w:rsidRPr="00000000" w14:paraId="0000005A">
      <w:pPr>
        <w:widowControl w:val="0"/>
        <w:spacing w:before="284.6" w:lineRule="auto"/>
        <w:ind w:firstLine="720"/>
        <w:rPr>
          <w:rFonts w:ascii="Calibri" w:cs="Calibri" w:eastAsia="Calibri" w:hAnsi="Calibri"/>
        </w:rPr>
      </w:pPr>
      <w:r w:rsidDel="00000000" w:rsidR="00000000" w:rsidRPr="00000000">
        <w:rPr>
          <w:rFonts w:ascii="Calibri" w:cs="Calibri" w:eastAsia="Calibri" w:hAnsi="Calibri"/>
          <w:rtl w:val="0"/>
        </w:rPr>
        <w:t xml:space="preserve">Ultimately, our security testing was entirely observation based, and since the honeypot was constantly hit,  we were able to watch authentic attack patterns unfold in real time. Seeing occasional successful logins  proved the traffic was legitimate, and our KQL queries helped validate that the data was consistent, intact,  and being processed correctly throughout the pipeline. </w:t>
      </w:r>
    </w:p>
    <w:p w:rsidR="00000000" w:rsidDel="00000000" w:rsidP="00000000" w:rsidRDefault="00000000" w:rsidRPr="00000000" w14:paraId="0000005B">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5C">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5D">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5E">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5F">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60">
      <w:pPr>
        <w:widowControl w:val="0"/>
        <w:spacing w:before="290.0567626953125" w:line="240" w:lineRule="auto"/>
        <w:ind w:left="15.660018920898438"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5. Implementation Notes (O2) </w:t>
      </w:r>
    </w:p>
    <w:p w:rsidR="00000000" w:rsidDel="00000000" w:rsidP="00000000" w:rsidRDefault="00000000" w:rsidRPr="00000000" w14:paraId="00000061">
      <w:pPr>
        <w:widowControl w:val="0"/>
        <w:spacing w:before="268.23974609375" w:lineRule="auto"/>
        <w:ind w:left="19.059982299804688" w:firstLine="0"/>
        <w:rPr>
          <w:rFonts w:ascii="Calibri" w:cs="Calibri" w:eastAsia="Calibri" w:hAnsi="Calibri"/>
          <w:sz w:val="14"/>
          <w:szCs w:val="14"/>
        </w:rPr>
      </w:pPr>
      <w:r w:rsidDel="00000000" w:rsidR="00000000" w:rsidRPr="00000000">
        <w:rPr>
          <w:rFonts w:ascii="Calibri" w:cs="Calibri" w:eastAsia="Calibri" w:hAnsi="Calibri"/>
          <w:b w:val="1"/>
          <w:bCs w:val="1"/>
          <w:rtl w:val="0"/>
        </w:rPr>
        <w:t xml:space="preserve">5.1 Repository Structure</w:t>
        <w:br w:type="textWrapping"/>
      </w:r>
      <w:r w:rsidDel="00000000" w:rsidR="00000000" w:rsidRPr="00000000">
        <w:rPr>
          <w:rFonts w:ascii="Calibri" w:cs="Calibri" w:eastAsia="Calibri" w:hAnsi="Calibri"/>
          <w:b w:val="1"/>
          <w:bCs w:val="1"/>
          <w:sz w:val="14"/>
          <w:szCs w:val="14"/>
          <w:rtl w:val="0"/>
        </w:rPr>
        <w:br w:type="textWrapping"/>
      </w:r>
      <w:r w:rsidDel="00000000" w:rsidR="00000000" w:rsidRPr="00000000">
        <w:rPr>
          <w:rFonts w:ascii="Calibri" w:cs="Calibri" w:eastAsia="Calibri" w:hAnsi="Calibri"/>
          <w:rtl w:val="0"/>
        </w:rPr>
        <w:t xml:space="preserve">We documented our files in a repository under the following structure: </w:t>
        <w:br w:type="textWrapping"/>
      </w:r>
      <w:r w:rsidDel="00000000" w:rsidR="00000000" w:rsidRPr="00000000">
        <w:rPr>
          <w:rtl w:val="0"/>
        </w:rPr>
      </w:r>
    </w:p>
    <w:p w:rsidR="00000000" w:rsidDel="00000000" w:rsidP="00000000" w:rsidRDefault="00000000" w:rsidRPr="00000000" w14:paraId="00000062">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w:t>
      </w:r>
    </w:p>
    <w:p w:rsidR="00000000" w:rsidDel="00000000" w:rsidP="00000000" w:rsidRDefault="00000000" w:rsidRPr="00000000" w14:paraId="00000063">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Project/</w:t>
      </w:r>
    </w:p>
    <w:p w:rsidR="00000000" w:rsidDel="00000000" w:rsidP="00000000" w:rsidRDefault="00000000" w:rsidRPr="00000000" w14:paraId="00000064">
      <w:pPr>
        <w:widowControl w:val="0"/>
        <w:ind w:left="735.6999969482422" w:firstLine="0"/>
        <w:rPr>
          <w:rFonts w:ascii="Calibri" w:cs="Calibri" w:eastAsia="Calibri" w:hAnsi="Calibri"/>
          <w:i w:val="1"/>
          <w:iCs w:val="1"/>
          <w:color w:val="666666"/>
          <w:highlight w:val="white"/>
        </w:rPr>
      </w:pPr>
      <w:r w:rsidDel="00000000" w:rsidR="00000000" w:rsidRPr="00000000">
        <w:rPr>
          <w:rFonts w:ascii="Courier New" w:cs="Courier New" w:eastAsia="Courier New" w:hAnsi="Courier New"/>
          <w:color w:val="212529"/>
          <w:sz w:val="23"/>
          <w:szCs w:val="23"/>
          <w:highlight w:val="white"/>
          <w:rtl w:val="0"/>
        </w:rPr>
        <w:t xml:space="preserve">│   ├── Attack-Map/ </w:t>
      </w:r>
      <w:r w:rsidDel="00000000" w:rsidR="00000000" w:rsidRPr="00000000">
        <w:rPr>
          <w:rFonts w:ascii="Calibri" w:cs="Calibri" w:eastAsia="Calibri" w:hAnsi="Calibri"/>
          <w:i w:val="1"/>
          <w:iCs w:val="1"/>
          <w:color w:val="666666"/>
          <w:highlight w:val="white"/>
          <w:rtl w:val="0"/>
        </w:rPr>
        <w:t xml:space="preserve">(Directory for the formatting JSON applied in our workbook.)</w:t>
      </w:r>
    </w:p>
    <w:p w:rsidR="00000000" w:rsidDel="00000000" w:rsidP="00000000" w:rsidRDefault="00000000" w:rsidRPr="00000000" w14:paraId="00000065">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   </w:t>
      </w:r>
    </w:p>
    <w:p w:rsidR="00000000" w:rsidDel="00000000" w:rsidP="00000000" w:rsidRDefault="00000000" w:rsidRPr="00000000" w14:paraId="00000066">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 GeoIP-Database/ </w:t>
      </w:r>
      <w:r w:rsidDel="00000000" w:rsidR="00000000" w:rsidRPr="00000000">
        <w:rPr>
          <w:rFonts w:ascii="Calibri" w:cs="Calibri" w:eastAsia="Calibri" w:hAnsi="Calibri"/>
          <w:i w:val="1"/>
          <w:iCs w:val="1"/>
          <w:color w:val="666666"/>
          <w:highlight w:val="white"/>
          <w:rtl w:val="0"/>
        </w:rPr>
        <w:t xml:space="preserve">(Directory for IP geolocation data sourced externally.)</w:t>
      </w:r>
      <w:r w:rsidDel="00000000" w:rsidR="00000000" w:rsidRPr="00000000">
        <w:rPr>
          <w:rtl w:val="0"/>
        </w:rPr>
      </w:r>
    </w:p>
    <w:p w:rsidR="00000000" w:rsidDel="00000000" w:rsidP="00000000" w:rsidRDefault="00000000" w:rsidRPr="00000000" w14:paraId="00000067">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  </w:t>
      </w:r>
    </w:p>
    <w:p w:rsidR="00000000" w:rsidDel="00000000" w:rsidP="00000000" w:rsidRDefault="00000000" w:rsidRPr="00000000" w14:paraId="00000068">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 KQL-Queries/ </w:t>
      </w:r>
      <w:r w:rsidDel="00000000" w:rsidR="00000000" w:rsidRPr="00000000">
        <w:rPr>
          <w:rFonts w:ascii="Calibri" w:cs="Calibri" w:eastAsia="Calibri" w:hAnsi="Calibri"/>
          <w:i w:val="1"/>
          <w:iCs w:val="1"/>
          <w:color w:val="666666"/>
          <w:highlight w:val="white"/>
          <w:rtl w:val="0"/>
        </w:rPr>
        <w:t xml:space="preserve">(Directory for KQL queries used in the map visualization.)</w:t>
      </w:r>
      <w:r w:rsidDel="00000000" w:rsidR="00000000" w:rsidRPr="00000000">
        <w:rPr>
          <w:rFonts w:ascii="Courier New" w:cs="Courier New" w:eastAsia="Courier New" w:hAnsi="Courier New"/>
          <w:color w:val="212529"/>
          <w:sz w:val="23"/>
          <w:szCs w:val="23"/>
          <w:highlight w:val="white"/>
          <w:rtl w:val="0"/>
        </w:rPr>
        <w:t xml:space="preserve">       </w:t>
      </w:r>
    </w:p>
    <w:p w:rsidR="00000000" w:rsidDel="00000000" w:rsidP="00000000" w:rsidRDefault="00000000" w:rsidRPr="00000000" w14:paraId="00000069">
      <w:pPr>
        <w:widowControl w:val="0"/>
        <w:ind w:left="735.6999969482422" w:firstLine="0"/>
        <w:rPr>
          <w:rFonts w:ascii="Courier New" w:cs="Courier New" w:eastAsia="Courier New" w:hAnsi="Courier New"/>
          <w:color w:val="212529"/>
          <w:sz w:val="23"/>
          <w:szCs w:val="23"/>
          <w:highlight w:val="white"/>
        </w:rPr>
      </w:pPr>
      <w:r w:rsidDel="00000000" w:rsidR="00000000" w:rsidRPr="00000000">
        <w:rPr>
          <w:rFonts w:ascii="Courier New" w:cs="Courier New" w:eastAsia="Courier New" w:hAnsi="Courier New"/>
          <w:color w:val="212529"/>
          <w:sz w:val="23"/>
          <w:szCs w:val="23"/>
          <w:highlight w:val="white"/>
          <w:rtl w:val="0"/>
        </w:rPr>
        <w:t xml:space="preserve">├── LICENSE </w:t>
      </w:r>
      <w:r w:rsidDel="00000000" w:rsidR="00000000" w:rsidRPr="00000000">
        <w:rPr>
          <w:rFonts w:ascii="Calibri" w:cs="Calibri" w:eastAsia="Calibri" w:hAnsi="Calibri"/>
          <w:i w:val="1"/>
          <w:iCs w:val="1"/>
          <w:color w:val="666666"/>
          <w:highlight w:val="white"/>
          <w:rtl w:val="0"/>
        </w:rPr>
        <w:t xml:space="preserve">(Our MIT License)</w:t>
      </w:r>
      <w:r w:rsidDel="00000000" w:rsidR="00000000" w:rsidRPr="00000000">
        <w:rPr>
          <w:rtl w:val="0"/>
        </w:rPr>
      </w:r>
    </w:p>
    <w:p w:rsidR="00000000" w:rsidDel="00000000" w:rsidP="00000000" w:rsidRDefault="00000000" w:rsidRPr="00000000" w14:paraId="0000006A">
      <w:pPr>
        <w:widowControl w:val="0"/>
        <w:ind w:left="735.6999969482422" w:firstLine="0"/>
        <w:rPr>
          <w:rFonts w:ascii="Calibri" w:cs="Calibri" w:eastAsia="Calibri" w:hAnsi="Calibri"/>
          <w:i w:val="1"/>
          <w:iCs w:val="1"/>
          <w:color w:val="666666"/>
          <w:highlight w:val="white"/>
        </w:rPr>
      </w:pPr>
      <w:r w:rsidDel="00000000" w:rsidR="00000000" w:rsidRPr="00000000">
        <w:rPr>
          <w:rFonts w:ascii="Courier New" w:cs="Courier New" w:eastAsia="Courier New" w:hAnsi="Courier New"/>
          <w:color w:val="212529"/>
          <w:sz w:val="23"/>
          <w:szCs w:val="23"/>
          <w:highlight w:val="white"/>
          <w:rtl w:val="0"/>
        </w:rPr>
        <w:t xml:space="preserve">└── README.md </w:t>
      </w:r>
      <w:r w:rsidDel="00000000" w:rsidR="00000000" w:rsidRPr="00000000">
        <w:rPr>
          <w:rFonts w:ascii="Calibri" w:cs="Calibri" w:eastAsia="Calibri" w:hAnsi="Calibri"/>
          <w:i w:val="1"/>
          <w:iCs w:val="1"/>
          <w:color w:val="666666"/>
          <w:highlight w:val="white"/>
          <w:rtl w:val="0"/>
        </w:rPr>
        <w:t xml:space="preserve">(Our in-depth guide that outlines information stated in Appendix A, B, and E)</w:t>
      </w:r>
    </w:p>
    <w:p w:rsidR="00000000" w:rsidDel="00000000" w:rsidP="00000000" w:rsidRDefault="00000000" w:rsidRPr="00000000" w14:paraId="0000006B">
      <w:pPr>
        <w:widowControl w:val="0"/>
        <w:ind w:left="735.6999969482422" w:firstLine="0"/>
        <w:rPr>
          <w:rFonts w:ascii="Calibri" w:cs="Calibri" w:eastAsia="Calibri" w:hAnsi="Calibri"/>
          <w:i w:val="1"/>
          <w:iCs w:val="1"/>
          <w:color w:val="666666"/>
          <w:highlight w:val="white"/>
        </w:rPr>
      </w:pPr>
      <w:r w:rsidDel="00000000" w:rsidR="00000000" w:rsidRPr="00000000">
        <w:rPr>
          <w:rtl w:val="0"/>
        </w:rPr>
      </w:r>
    </w:p>
    <w:p w:rsidR="00000000" w:rsidDel="00000000" w:rsidP="00000000" w:rsidRDefault="00000000" w:rsidRPr="00000000" w14:paraId="0000006C">
      <w:pPr>
        <w:widowControl w:val="0"/>
        <w:spacing w:before="5.84503173828125" w:line="240" w:lineRule="auto"/>
        <w:ind w:left="15.699996948242188" w:firstLine="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6D">
      <w:pPr>
        <w:widowControl w:val="0"/>
        <w:ind w:left="6.34002685546875" w:right="17.652587890625" w:firstLine="5.5199432373046875"/>
        <w:rPr>
          <w:rFonts w:ascii="Calibri" w:cs="Calibri" w:eastAsia="Calibri" w:hAnsi="Calibri"/>
        </w:rPr>
      </w:pPr>
      <w:r w:rsidDel="00000000" w:rsidR="00000000" w:rsidRPr="00000000">
        <w:rPr>
          <w:rFonts w:ascii="Calibri" w:cs="Calibri" w:eastAsia="Calibri" w:hAnsi="Calibri"/>
          <w:b w:val="1"/>
          <w:bCs w:val="1"/>
          <w:rtl w:val="0"/>
        </w:rPr>
        <w:t xml:space="preserve">5.2 Coding and Configuration Choices </w:t>
      </w:r>
      <w:r w:rsidDel="00000000" w:rsidR="00000000" w:rsidRPr="00000000">
        <w:rPr>
          <w:rFonts w:ascii="Calibri" w:cs="Calibri" w:eastAsia="Calibri" w:hAnsi="Calibri"/>
          <w:b w:val="1"/>
          <w:bCs w:val="1"/>
          <w:sz w:val="24"/>
          <w:szCs w:val="24"/>
          <w:rtl w:val="0"/>
        </w:rPr>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We used Azure’s Monitor Agent instead of legacy agents for better  compatibility with Sentinel. KQL queries were written around Event ID 4625 since that event acted as  the core driver for our attack map, but the Sentinel workbook was rebuilt using a custom JSON fragment  to control how log data was displayed geographically. The virtual network remained intentionally open  so the VM could function as a realistic honeypot. </w:t>
      </w:r>
    </w:p>
    <w:p w:rsidR="00000000" w:rsidDel="00000000" w:rsidP="00000000" w:rsidRDefault="00000000" w:rsidRPr="00000000" w14:paraId="0000006E">
      <w:pPr>
        <w:widowControl w:val="0"/>
        <w:spacing w:before="219.7412109375" w:lineRule="auto"/>
        <w:ind w:left="18.0999755859375" w:right="279.412841796875" w:hanging="14.160003662109375"/>
        <w:rPr>
          <w:rFonts w:ascii="Calibri" w:cs="Calibri" w:eastAsia="Calibri" w:hAnsi="Calibri"/>
        </w:rPr>
      </w:pPr>
      <w:r w:rsidDel="00000000" w:rsidR="00000000" w:rsidRPr="00000000">
        <w:rPr>
          <w:rFonts w:ascii="Calibri" w:cs="Calibri" w:eastAsia="Calibri" w:hAnsi="Calibri"/>
          <w:b w:val="1"/>
          <w:bCs w:val="1"/>
          <w:rtl w:val="0"/>
        </w:rPr>
        <w:t xml:space="preserve">5.3 Tradeoffs </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Using an exposed VM increased authenticity, but it also raised log volume and Azure credit  usage, and even though Azure streamlined deployment and monitoring, the free tier limited log  retention and prevented larger scale expansion of the system. Despite these constraints, the  implementation aligned well with the project objectives and provided a functional SIEM environment. </w:t>
      </w:r>
    </w:p>
    <w:p w:rsidR="00000000" w:rsidDel="00000000" w:rsidP="00000000" w:rsidRDefault="00000000" w:rsidRPr="00000000" w14:paraId="0000006F">
      <w:pPr>
        <w:widowControl w:val="0"/>
        <w:spacing w:before="214.310302734375" w:line="240" w:lineRule="auto"/>
        <w:ind w:left="13.980026245117188"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6. Testing &amp; Evaluation (O3) </w:t>
      </w:r>
    </w:p>
    <w:p w:rsidR="00000000" w:rsidDel="00000000" w:rsidP="00000000" w:rsidRDefault="00000000" w:rsidRPr="00000000" w14:paraId="00000070">
      <w:pPr>
        <w:widowControl w:val="0"/>
        <w:spacing w:before="268.23974609375" w:lineRule="auto"/>
        <w:ind w:left="3.939971923828125" w:right="105.25390625" w:hanging="2.400054931640625"/>
        <w:rPr>
          <w:rFonts w:ascii="Calibri" w:cs="Calibri" w:eastAsia="Calibri" w:hAnsi="Calibri"/>
        </w:rPr>
      </w:pPr>
      <w:r w:rsidDel="00000000" w:rsidR="00000000" w:rsidRPr="00000000">
        <w:rPr>
          <w:rFonts w:ascii="Calibri" w:cs="Calibri" w:eastAsia="Calibri" w:hAnsi="Calibri"/>
          <w:b w:val="1"/>
          <w:bCs w:val="1"/>
          <w:rtl w:val="0"/>
        </w:rPr>
        <w:t xml:space="preserve">6.1 Testing Strategy</w:t>
      </w:r>
      <w:r w:rsidDel="00000000" w:rsidR="00000000" w:rsidRPr="00000000">
        <w:rPr>
          <w:rFonts w:ascii="Calibri" w:cs="Calibri" w:eastAsia="Calibri" w:hAnsi="Calibri"/>
          <w:b w:val="1"/>
          <w:bCs w:val="1"/>
          <w:sz w:val="8"/>
          <w:szCs w:val="8"/>
          <w:rtl w:val="0"/>
        </w:rPr>
        <w:t xml:space="preserve"> </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Our testing focused on making sure the system was collecting and displaying real  security events in a reliable way. We started by checking that the VM was generating Windows Security  logs and that Event ID 4625 continued to increase as the honeypot stayed online. From there, we ran  KQL queries across different time ranges to confirm that ingestion stayed fresh and that new events  were reaching the workspace without delays. We also refreshed the workbook manually to verify that  the attack map updated its geolocation data as new logs arrived. </w:t>
      </w:r>
    </w:p>
    <w:p w:rsidR="00000000" w:rsidDel="00000000" w:rsidP="00000000" w:rsidRDefault="00000000" w:rsidRPr="00000000" w14:paraId="00000071">
      <w:pPr>
        <w:widowControl w:val="0"/>
        <w:spacing w:before="289.532470703125" w:lineRule="auto"/>
        <w:ind w:right="49.437255859375" w:firstLine="720"/>
        <w:rPr>
          <w:rFonts w:ascii="Calibri" w:cs="Calibri" w:eastAsia="Calibri" w:hAnsi="Calibri"/>
        </w:rPr>
      </w:pPr>
      <w:r w:rsidDel="00000000" w:rsidR="00000000" w:rsidRPr="00000000">
        <w:rPr>
          <w:rFonts w:ascii="Calibri" w:cs="Calibri" w:eastAsia="Calibri" w:hAnsi="Calibri"/>
          <w:rtl w:val="0"/>
        </w:rPr>
        <w:t xml:space="preserve">We did not encounter any ingestion issues, and the logging pipeline remained consistent throughout the  project. The only minor issue was that the attack map occasionally needed a manual refresh to display the  most recent data, but it never impacted the accuracy or functionality of the visualization. </w:t>
      </w:r>
    </w:p>
    <w:p w:rsidR="00000000" w:rsidDel="00000000" w:rsidP="00000000" w:rsidRDefault="00000000" w:rsidRPr="00000000" w14:paraId="00000072">
      <w:pPr>
        <w:widowControl w:val="0"/>
        <w:spacing w:before="296.4447021484375" w:lineRule="auto"/>
        <w:ind w:left="6.34002685546875" w:right="170.81298828125" w:firstLine="12.719955444335938"/>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73">
      <w:pPr>
        <w:widowControl w:val="0"/>
        <w:spacing w:before="296.4447021484375" w:lineRule="auto"/>
        <w:ind w:left="6.34002685546875" w:right="170.81298828125" w:firstLine="12.719955444335938"/>
        <w:rPr>
          <w:rFonts w:ascii="Calibri" w:cs="Calibri" w:eastAsia="Calibri" w:hAnsi="Calibri"/>
          <w:b w:val="1"/>
          <w:bCs w:val="1"/>
        </w:rPr>
      </w:pPr>
      <w:r w:rsidDel="00000000" w:rsidR="00000000" w:rsidRPr="00000000">
        <w:rPr>
          <w:rFonts w:ascii="Calibri" w:cs="Calibri" w:eastAsia="Calibri" w:hAnsi="Calibri"/>
          <w:b w:val="1"/>
          <w:bCs w:val="1"/>
          <w:rtl w:val="0"/>
        </w:rPr>
        <w:t xml:space="preserve">6.2 Metrics Observed </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During testing, we also saw that the system collected millions of events overall, and  the attack map began capturing activity from additional countries, including Poland and an expanding  “Unknown” category during the demo. </w:t>
      </w:r>
      <w:r w:rsidDel="00000000" w:rsidR="00000000" w:rsidRPr="00000000">
        <w:rPr>
          <w:rFonts w:ascii="Calibri" w:cs="Calibri" w:eastAsia="Calibri" w:hAnsi="Calibri"/>
          <w:b w:val="1"/>
          <w:bCs w:val="1"/>
          <w:rtl w:val="0"/>
        </w:rPr>
        <w:t xml:space="preserve">The steady flow of failed login attempts showed that the  honeypot was functioning as intended.</w:t>
      </w:r>
    </w:p>
    <w:p w:rsidR="00000000" w:rsidDel="00000000" w:rsidP="00000000" w:rsidRDefault="00000000" w:rsidRPr="00000000" w14:paraId="00000074">
      <w:pPr>
        <w:widowControl w:val="0"/>
        <w:ind w:right="170.81298828125"/>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75">
      <w:pPr>
        <w:widowControl w:val="0"/>
        <w:ind w:left="6.34002685546875" w:right="160.557861328125" w:firstLine="12.719955444335938"/>
        <w:rPr>
          <w:rFonts w:ascii="Calibri" w:cs="Calibri" w:eastAsia="Calibri" w:hAnsi="Calibri"/>
        </w:rPr>
      </w:pPr>
      <w:r w:rsidDel="00000000" w:rsidR="00000000" w:rsidRPr="00000000">
        <w:rPr>
          <w:rFonts w:ascii="Calibri" w:cs="Calibri" w:eastAsia="Calibri" w:hAnsi="Calibri"/>
          <w:b w:val="1"/>
          <w:bCs w:val="1"/>
          <w:rtl w:val="0"/>
        </w:rPr>
        <w:t xml:space="preserve">6.3 Defect Summary</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We did not encounter any ingestion issues, and the logging pipeline remained  consistent throughout the project. The only minor issue was that the attack map occasionally needed a  manual refresh to display the most recent data, but it never impacted the accuracy or functionality of  the visualization. </w:t>
      </w:r>
    </w:p>
    <w:p w:rsidR="00000000" w:rsidDel="00000000" w:rsidP="00000000" w:rsidRDefault="00000000" w:rsidRPr="00000000" w14:paraId="00000076">
      <w:pPr>
        <w:widowControl w:val="0"/>
        <w:spacing w:before="214.87548828125" w:lineRule="auto"/>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7. Security, Privacy, Accessibility &amp; Compliance (O5) </w:t>
      </w:r>
    </w:p>
    <w:p w:rsidR="00000000" w:rsidDel="00000000" w:rsidP="00000000" w:rsidRDefault="00000000" w:rsidRPr="00000000" w14:paraId="00000077">
      <w:pPr>
        <w:widowControl w:val="0"/>
        <w:spacing w:before="268.23974609375" w:lineRule="auto"/>
        <w:ind w:left="9.940032958984375" w:right="260.155029296875" w:hanging="0.959930419921875"/>
        <w:rPr>
          <w:rFonts w:ascii="Calibri" w:cs="Calibri" w:eastAsia="Calibri" w:hAnsi="Calibri"/>
          <w:sz w:val="24"/>
          <w:szCs w:val="24"/>
        </w:rPr>
      </w:pPr>
      <w:r w:rsidDel="00000000" w:rsidR="00000000" w:rsidRPr="00000000">
        <w:rPr>
          <w:rFonts w:ascii="Calibri" w:cs="Calibri" w:eastAsia="Calibri" w:hAnsi="Calibri"/>
          <w:b w:val="1"/>
          <w:bCs w:val="1"/>
          <w:rtl w:val="0"/>
        </w:rPr>
        <w:t xml:space="preserve">7.1 Security</w:t>
      </w:r>
      <w:r w:rsidDel="00000000" w:rsidR="00000000" w:rsidRPr="00000000">
        <w:rPr>
          <w:rFonts w:ascii="Calibri" w:cs="Calibri" w:eastAsia="Calibri" w:hAnsi="Calibri"/>
          <w:b w:val="1"/>
          <w:bCs w:val="1"/>
          <w:sz w:val="8"/>
          <w:szCs w:val="8"/>
          <w:rtl w:val="0"/>
        </w:rPr>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Through a security stance, our project was designed to stay isolated within Azure’s  cloud environment, which ensured that no FIU systems or student devices were ever at risk, and our honeypot VM held no sensitive data. This means that even if attackers managed to connect, the impact remained  minimal. Using Sentinel, we also monitored activity responsibly to stay aligned with accepted SIEM practices.</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78">
      <w:pPr>
        <w:widowControl w:val="0"/>
        <w:spacing w:before="219.698486328125" w:lineRule="auto"/>
        <w:ind w:left="13.300018310546875" w:right="181.773681640625" w:firstLine="5.7599639892578125"/>
        <w:rPr>
          <w:rFonts w:ascii="Calibri" w:cs="Calibri" w:eastAsia="Calibri" w:hAnsi="Calibri"/>
        </w:rPr>
      </w:pPr>
      <w:r w:rsidDel="00000000" w:rsidR="00000000" w:rsidRPr="00000000">
        <w:rPr>
          <w:rFonts w:ascii="Calibri" w:cs="Calibri" w:eastAsia="Calibri" w:hAnsi="Calibri"/>
          <w:b w:val="1"/>
          <w:bCs w:val="1"/>
          <w:rtl w:val="0"/>
        </w:rPr>
        <w:t xml:space="preserve">7.2 Privacy</w:t>
      </w:r>
      <w:r w:rsidDel="00000000" w:rsidR="00000000" w:rsidRPr="00000000">
        <w:rPr>
          <w:rFonts w:ascii="Calibri" w:cs="Calibri" w:eastAsia="Calibri" w:hAnsi="Calibri"/>
          <w:b w:val="1"/>
          <w:bCs w:val="1"/>
          <w:sz w:val="24"/>
          <w:szCs w:val="24"/>
          <w:rtl w:val="0"/>
        </w:rPr>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Compliance for privacy was straightforward since our system only collected telemetry from  external attackers attempting to access the exposed VM. No personal or identifiable information from  legitimate users was gathered at any point, which kept the environment compliant and ethically sound. </w:t>
      </w:r>
    </w:p>
    <w:p w:rsidR="00000000" w:rsidDel="00000000" w:rsidP="00000000" w:rsidRDefault="00000000" w:rsidRPr="00000000" w14:paraId="00000079">
      <w:pPr>
        <w:widowControl w:val="0"/>
        <w:spacing w:before="220.6" w:lineRule="auto"/>
        <w:ind w:left="19.059982299804688" w:firstLine="0"/>
        <w:rPr>
          <w:rFonts w:ascii="Calibri" w:cs="Calibri" w:eastAsia="Calibri" w:hAnsi="Calibri"/>
        </w:rPr>
      </w:pPr>
      <w:r w:rsidDel="00000000" w:rsidR="00000000" w:rsidRPr="00000000">
        <w:rPr>
          <w:rFonts w:ascii="Calibri" w:cs="Calibri" w:eastAsia="Calibri" w:hAnsi="Calibri"/>
          <w:b w:val="1"/>
          <w:bCs w:val="1"/>
          <w:rtl w:val="0"/>
        </w:rPr>
        <w:t xml:space="preserve">7.3 Ethical, Societal Considerations, &amp; Accessibility</w:t>
      </w:r>
      <w:r w:rsidDel="00000000" w:rsidR="00000000" w:rsidRPr="00000000">
        <w:rPr>
          <w:rFonts w:ascii="Calibri" w:cs="Calibri" w:eastAsia="Calibri" w:hAnsi="Calibri"/>
          <w:rtl w:val="0"/>
        </w:rPr>
        <w:br w:type="textWrapping"/>
      </w:r>
      <w:r w:rsidDel="00000000" w:rsidR="00000000" w:rsidRPr="00000000">
        <w:rPr>
          <w:rFonts w:ascii="Calibri" w:cs="Calibri" w:eastAsia="Calibri" w:hAnsi="Calibri"/>
          <w:sz w:val="10"/>
          <w:szCs w:val="10"/>
          <w:rtl w:val="0"/>
        </w:rPr>
        <w:br w:type="textWrapping"/>
      </w:r>
      <w:r w:rsidDel="00000000" w:rsidR="00000000" w:rsidRPr="00000000">
        <w:rPr>
          <w:rFonts w:ascii="Calibri" w:cs="Calibri" w:eastAsia="Calibri" w:hAnsi="Calibri"/>
          <w:rtl w:val="0"/>
        </w:rPr>
        <w:t xml:space="preserve">Our environmental setup also considered broader ethical and societal goals through a controlled simulation that showed real-world attack behavior without enabling or encouraging harmful actions. It allowed for our student peers to act on behaviors and roles based on how actual SOC teams operated but was confined to a safe learning space. Additionally, accessibility needs were met through features in Microsoft’s own platform features. The Azure and Sentinel dashboards we designed were intended to be readable, easy to navigate, and have visualizations and logs that are easy to digest and breakdown for any users interacting with the system. </w:t>
      </w:r>
    </w:p>
    <w:p w:rsidR="00000000" w:rsidDel="00000000" w:rsidP="00000000" w:rsidRDefault="00000000" w:rsidRPr="00000000" w14:paraId="0000007A">
      <w:pPr>
        <w:widowControl w:val="0"/>
        <w:spacing w:before="295.5950927734375" w:lineRule="auto"/>
        <w:ind w:left="10.89996337890625"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8. Deployment &amp; Operations </w:t>
      </w:r>
    </w:p>
    <w:p w:rsidR="00000000" w:rsidDel="00000000" w:rsidP="00000000" w:rsidRDefault="00000000" w:rsidRPr="00000000" w14:paraId="0000007B">
      <w:pPr>
        <w:widowControl w:val="0"/>
        <w:spacing w:before="338.6" w:lineRule="auto"/>
        <w:ind w:left="4.420013427734375" w:firstLine="0"/>
        <w:rPr>
          <w:rFonts w:ascii="Calibri" w:cs="Calibri" w:eastAsia="Calibri" w:hAnsi="Calibri"/>
          <w:b w:val="1"/>
          <w:bCs w:val="1"/>
          <w:color w:val="4f81bd"/>
          <w:sz w:val="28"/>
          <w:szCs w:val="28"/>
        </w:rPr>
      </w:pPr>
      <w:r w:rsidDel="00000000" w:rsidR="00000000" w:rsidRPr="00000000">
        <w:rPr>
          <w:rFonts w:ascii="Calibri" w:cs="Calibri" w:eastAsia="Calibri" w:hAnsi="Calibri"/>
          <w:rtl w:val="0"/>
        </w:rPr>
        <w:t xml:space="preserve">Our deployment was a straightforward process that mirrored our installation guide listed in Appendix A. We began by setting up an Azure account and creating a Resource Group to organize all project components and from there, we deployed the Windows VM and configured it to act as a honeypot that remained publicly reachable so real login attempts could be captured. Once the VM was running, we connected it to a Log Analytics Workspace and enabled Azure Sentinel to handle monitoring and analysis, and we followed up with installation of the Windows Security Events solution and the AMA connector. Finally, we uploaded our IP watchlist so Sentinel could map incoming events to geographic locations and built the attack map workbook using the JSON configuration. Other operations our team performed monitoring for our Azure billing to avoid exceeding our student credit limits.</w:t>
      </w:r>
      <w:r w:rsidDel="00000000" w:rsidR="00000000" w:rsidRPr="00000000">
        <w:rPr>
          <w:rtl w:val="0"/>
        </w:rPr>
      </w:r>
    </w:p>
    <w:p w:rsidR="00000000" w:rsidDel="00000000" w:rsidP="00000000" w:rsidRDefault="00000000" w:rsidRPr="00000000" w14:paraId="0000007C">
      <w:pPr>
        <w:widowControl w:val="0"/>
        <w:spacing w:before="279.9200439453125" w:lineRule="auto"/>
        <w:ind w:left="11.460037231445312"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9. Limitations &amp; Future Work </w:t>
      </w:r>
    </w:p>
    <w:p w:rsidR="00000000" w:rsidDel="00000000" w:rsidP="00000000" w:rsidRDefault="00000000" w:rsidRPr="00000000" w14:paraId="0000007D">
      <w:pPr>
        <w:widowControl w:val="0"/>
        <w:spacing w:before="263.6" w:lineRule="auto"/>
        <w:ind w:left="19.059982299804688" w:firstLine="0"/>
        <w:rPr>
          <w:rFonts w:ascii="Calibri" w:cs="Calibri" w:eastAsia="Calibri" w:hAnsi="Calibri"/>
        </w:rPr>
      </w:pPr>
      <w:r w:rsidDel="00000000" w:rsidR="00000000" w:rsidRPr="00000000">
        <w:rPr>
          <w:rFonts w:ascii="Calibri" w:cs="Calibri" w:eastAsia="Calibri" w:hAnsi="Calibri"/>
          <w:b w:val="1"/>
          <w:bCs w:val="1"/>
          <w:rtl w:val="0"/>
        </w:rPr>
        <w:t xml:space="preserve">9.1 Limitations</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The main limitations we faced throughout our project mainly tied into costs associated with Azure’s subscription model and its free tier constraints. Since we were working within student credits, we had to be careful with how long the VM ran to avoid unnecessary costs, and Sentinel’s thirty day retention cap also meant we couldn’t analyze long term patterns or keep historical data beyond that window. Aside from that, a single VM gave us only one attack vector to observe which limited the variety of events we could collect, and the attack map itself focused solely on failed login attempts (leaving other interesting behaviors out of scope). </w:t>
      </w:r>
    </w:p>
    <w:p w:rsidR="00000000" w:rsidDel="00000000" w:rsidP="00000000" w:rsidRDefault="00000000" w:rsidRPr="00000000" w14:paraId="0000007E">
      <w:pPr>
        <w:widowControl w:val="0"/>
        <w:spacing w:before="263.6" w:lineRule="auto"/>
        <w:ind w:left="19.059982299804688" w:firstLine="0"/>
        <w:rPr>
          <w:rFonts w:ascii="Calibri" w:cs="Calibri" w:eastAsia="Calibri" w:hAnsi="Calibri"/>
        </w:rPr>
      </w:pPr>
      <w:r w:rsidDel="00000000" w:rsidR="00000000" w:rsidRPr="00000000">
        <w:rPr>
          <w:rFonts w:ascii="Calibri" w:cs="Calibri" w:eastAsia="Calibri" w:hAnsi="Calibri"/>
          <w:b w:val="1"/>
          <w:bCs w:val="1"/>
          <w:rtl w:val="0"/>
        </w:rPr>
        <w:t xml:space="preserve">9.2 Future Work</w:t>
        <w:br w:type="textWrapping"/>
      </w:r>
      <w:r w:rsidDel="00000000" w:rsidR="00000000" w:rsidRPr="00000000">
        <w:rPr>
          <w:rFonts w:ascii="Calibri" w:cs="Calibri" w:eastAsia="Calibri" w:hAnsi="Calibri"/>
          <w:b w:val="1"/>
          <w:bCs w:val="1"/>
          <w:sz w:val="10"/>
          <w:szCs w:val="10"/>
          <w:rtl w:val="0"/>
        </w:rPr>
        <w:br w:type="textWrapping"/>
      </w:r>
      <w:r w:rsidDel="00000000" w:rsidR="00000000" w:rsidRPr="00000000">
        <w:rPr>
          <w:rFonts w:ascii="Calibri" w:cs="Calibri" w:eastAsia="Calibri" w:hAnsi="Calibri"/>
          <w:rtl w:val="0"/>
        </w:rPr>
        <w:t xml:space="preserve">Looking ahead, there are several ways the project could be expanded, specifically with adding VMs specific to different attack features, utilizing different dashboard visualizations, and having IP analysis. Adding multiple VMs would introduce more diverse attack surfaces and richer telemetry and extend the possible observed vectors to account for/display successful logins, privilege changes, or any unusual system behavior that could give a fuller picture of attacker activity. Additionally, having a more comprehensive dashboard with visualization pieces like pie charts or heatmaps would help categorize events more clearly and paint a larger data story. Lastly, automating IP enrichment with external threat feeds would improve accuracy. Other considerations that might not be possible at our subscription level is the implementation of alerts or analytic rules in Sentinel to simulate a real SOC operation.</w:t>
      </w:r>
    </w:p>
    <w:p w:rsidR="00000000" w:rsidDel="00000000" w:rsidP="00000000" w:rsidRDefault="00000000" w:rsidRPr="00000000" w14:paraId="0000007F">
      <w:pPr>
        <w:widowControl w:val="0"/>
        <w:spacing w:before="280.52001953125" w:line="240" w:lineRule="auto"/>
        <w:ind w:left="22.659988403320312" w:firstLine="0"/>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10. References </w:t>
      </w:r>
    </w:p>
    <w:p w:rsidR="00000000" w:rsidDel="00000000" w:rsidP="00000000" w:rsidRDefault="00000000" w:rsidRPr="00000000" w14:paraId="00000080">
      <w:pPr>
        <w:widowControl w:val="0"/>
        <w:spacing w:before="308.23974609375" w:lineRule="auto"/>
        <w:ind w:left="18.339996337890625" w:right="1424.853515625" w:firstLine="4.6199798583984375"/>
        <w:rPr>
          <w:rFonts w:ascii="Calibri" w:cs="Calibri" w:eastAsia="Calibri" w:hAnsi="Calibri"/>
          <w:color w:val="0000ff"/>
          <w:sz w:val="18"/>
          <w:szCs w:val="18"/>
          <w:u w:val="single"/>
        </w:rPr>
      </w:pPr>
      <w:r w:rsidDel="00000000" w:rsidR="00000000" w:rsidRPr="00000000">
        <w:rPr>
          <w:rFonts w:ascii="Calibri" w:cs="Calibri" w:eastAsia="Calibri" w:hAnsi="Calibri"/>
          <w:sz w:val="18"/>
          <w:szCs w:val="18"/>
          <w:rtl w:val="0"/>
        </w:rPr>
        <w:t xml:space="preserve">[1] Microsoft, “Azure documentation,” </w:t>
      </w:r>
      <w:r w:rsidDel="00000000" w:rsidR="00000000" w:rsidRPr="00000000">
        <w:rPr>
          <w:rFonts w:ascii="Calibri" w:cs="Calibri" w:eastAsia="Calibri" w:hAnsi="Calibri"/>
          <w:i w:val="1"/>
          <w:iCs w:val="1"/>
          <w:sz w:val="18"/>
          <w:szCs w:val="18"/>
          <w:rtl w:val="0"/>
        </w:rPr>
        <w:t xml:space="preserve">learn.microsoft.com</w:t>
      </w:r>
      <w:r w:rsidDel="00000000" w:rsidR="00000000" w:rsidRPr="00000000">
        <w:rPr>
          <w:rFonts w:ascii="Calibri" w:cs="Calibri" w:eastAsia="Calibri" w:hAnsi="Calibri"/>
          <w:sz w:val="18"/>
          <w:szCs w:val="18"/>
          <w:rtl w:val="0"/>
        </w:rPr>
        <w:t xml:space="preserve">, 2024. </w:t>
      </w:r>
      <w:r w:rsidDel="00000000" w:rsidR="00000000" w:rsidRPr="00000000">
        <w:rPr>
          <w:rFonts w:ascii="Calibri" w:cs="Calibri" w:eastAsia="Calibri" w:hAnsi="Calibri"/>
          <w:color w:val="0000ff"/>
          <w:sz w:val="18"/>
          <w:szCs w:val="18"/>
          <w:u w:val="single"/>
          <w:rtl w:val="0"/>
        </w:rPr>
        <w:t xml:space="preserve">https://learn.microsoft.com/en us/azure/?product=popular </w:t>
      </w:r>
    </w:p>
    <w:p w:rsidR="00000000" w:rsidDel="00000000" w:rsidP="00000000" w:rsidRDefault="00000000" w:rsidRPr="00000000" w14:paraId="00000081">
      <w:pPr>
        <w:widowControl w:val="0"/>
        <w:spacing w:before="250.4296875" w:lineRule="auto"/>
        <w:ind w:left="14.820022583007812" w:right="129.873046875" w:firstLine="8.13995361328125"/>
        <w:rPr>
          <w:rFonts w:ascii="Calibri" w:cs="Calibri" w:eastAsia="Calibri" w:hAnsi="Calibri"/>
          <w:sz w:val="18"/>
          <w:szCs w:val="18"/>
        </w:rPr>
      </w:pPr>
      <w:r w:rsidDel="00000000" w:rsidR="00000000" w:rsidRPr="00000000">
        <w:rPr>
          <w:rFonts w:ascii="Calibri" w:cs="Calibri" w:eastAsia="Calibri" w:hAnsi="Calibri"/>
          <w:sz w:val="18"/>
          <w:szCs w:val="18"/>
          <w:highlight w:val="white"/>
          <w:rtl w:val="0"/>
        </w:rPr>
        <w:t xml:space="preserve">[2] NIST, “The NIST cybersecurity framework (CSF) 2.0,” </w:t>
      </w:r>
      <w:r w:rsidDel="00000000" w:rsidR="00000000" w:rsidRPr="00000000">
        <w:rPr>
          <w:rFonts w:ascii="Calibri" w:cs="Calibri" w:eastAsia="Calibri" w:hAnsi="Calibri"/>
          <w:i w:val="1"/>
          <w:iCs w:val="1"/>
          <w:sz w:val="18"/>
          <w:szCs w:val="18"/>
          <w:highlight w:val="white"/>
          <w:rtl w:val="0"/>
        </w:rPr>
        <w:t xml:space="preserve">The NIST Cybersecurity Framework (CSF) 2.0</w:t>
      </w:r>
      <w:r w:rsidDel="00000000" w:rsidR="00000000" w:rsidRPr="00000000">
        <w:rPr>
          <w:rFonts w:ascii="Calibri" w:cs="Calibri" w:eastAsia="Calibri" w:hAnsi="Calibri"/>
          <w:sz w:val="18"/>
          <w:szCs w:val="18"/>
          <w:highlight w:val="white"/>
          <w:rtl w:val="0"/>
        </w:rPr>
        <w:t xml:space="preserve">, vol. 2.0, no. </w:t>
      </w:r>
      <w:r w:rsidDel="00000000" w:rsidR="00000000" w:rsidRPr="00000000">
        <w:rPr>
          <w:rFonts w:ascii="Calibri" w:cs="Calibri" w:eastAsia="Calibri" w:hAnsi="Calibri"/>
          <w:sz w:val="18"/>
          <w:szCs w:val="18"/>
          <w:rtl w:val="0"/>
        </w:rPr>
        <w:t xml:space="preserve"> 29, Feb. 2024, doi: </w:t>
      </w:r>
      <w:r w:rsidDel="00000000" w:rsidR="00000000" w:rsidRPr="00000000">
        <w:rPr>
          <w:rFonts w:ascii="Calibri" w:cs="Calibri" w:eastAsia="Calibri" w:hAnsi="Calibri"/>
          <w:color w:val="0000ff"/>
          <w:sz w:val="18"/>
          <w:szCs w:val="18"/>
          <w:u w:val="single"/>
          <w:rtl w:val="0"/>
        </w:rPr>
        <w:t xml:space="preserve">https://doi.org/10.6028/nist.cswp.29</w:t>
      </w:r>
      <w:r w:rsidDel="00000000" w:rsidR="00000000" w:rsidRPr="00000000">
        <w:rPr>
          <w:rFonts w:ascii="Calibri" w:cs="Calibri" w:eastAsia="Calibri" w:hAnsi="Calibri"/>
          <w:sz w:val="18"/>
          <w:szCs w:val="18"/>
          <w:rtl w:val="0"/>
        </w:rPr>
        <w:t xml:space="preserve">. </w:t>
      </w:r>
    </w:p>
    <w:p w:rsidR="00000000" w:rsidDel="00000000" w:rsidP="00000000" w:rsidRDefault="00000000" w:rsidRPr="00000000" w14:paraId="00000082">
      <w:pPr>
        <w:widowControl w:val="0"/>
        <w:spacing w:before="255.0299072265625" w:lineRule="auto"/>
        <w:ind w:left="19.000015258789062" w:right="2480.1934814453125" w:firstLine="3.9599609375"/>
        <w:rPr>
          <w:rFonts w:ascii="Calibri" w:cs="Calibri" w:eastAsia="Calibri" w:hAnsi="Calibri"/>
          <w:color w:val="0000ff"/>
          <w:sz w:val="18"/>
          <w:szCs w:val="18"/>
          <w:u w:val="single"/>
        </w:rPr>
      </w:pPr>
      <w:r w:rsidDel="00000000" w:rsidR="00000000" w:rsidRPr="00000000">
        <w:rPr>
          <w:rFonts w:ascii="Calibri" w:cs="Calibri" w:eastAsia="Calibri" w:hAnsi="Calibri"/>
          <w:sz w:val="18"/>
          <w:szCs w:val="18"/>
          <w:highlight w:val="white"/>
          <w:rtl w:val="0"/>
        </w:rPr>
        <w:t xml:space="preserve">[3] OWASP, “Logging - OWASP Cheat Sheet Series,” </w:t>
      </w:r>
      <w:r w:rsidDel="00000000" w:rsidR="00000000" w:rsidRPr="00000000">
        <w:rPr>
          <w:rFonts w:ascii="Calibri" w:cs="Calibri" w:eastAsia="Calibri" w:hAnsi="Calibri"/>
          <w:i w:val="1"/>
          <w:iCs w:val="1"/>
          <w:sz w:val="18"/>
          <w:szCs w:val="18"/>
          <w:highlight w:val="white"/>
          <w:rtl w:val="0"/>
        </w:rPr>
        <w:t xml:space="preserve">cheatsheetseries.owasp.org</w:t>
      </w:r>
      <w:r w:rsidDel="00000000" w:rsidR="00000000" w:rsidRPr="00000000">
        <w:rPr>
          <w:rFonts w:ascii="Calibri" w:cs="Calibri" w:eastAsia="Calibri" w:hAnsi="Calibri"/>
          <w:sz w:val="18"/>
          <w:szCs w:val="18"/>
          <w:highlight w:val="white"/>
          <w:rtl w:val="0"/>
        </w:rPr>
        <w:t xml:space="preserve">, 2024. </w:t>
      </w:r>
      <w:r w:rsidDel="00000000" w:rsidR="00000000" w:rsidRPr="00000000">
        <w:rPr>
          <w:rFonts w:ascii="Calibri" w:cs="Calibri" w:eastAsia="Calibri" w:hAnsi="Calibri"/>
          <w:sz w:val="18"/>
          <w:szCs w:val="18"/>
          <w:rtl w:val="0"/>
        </w:rPr>
        <w:t xml:space="preserve"> </w:t>
      </w:r>
      <w:r w:rsidDel="00000000" w:rsidR="00000000" w:rsidRPr="00000000">
        <w:rPr>
          <w:rFonts w:ascii="Calibri" w:cs="Calibri" w:eastAsia="Calibri" w:hAnsi="Calibri"/>
          <w:color w:val="0000ff"/>
          <w:sz w:val="18"/>
          <w:szCs w:val="18"/>
          <w:u w:val="single"/>
          <w:rtl w:val="0"/>
        </w:rPr>
        <w:t xml:space="preserve">https://cheatsheetseries.owasp.org/cheatsheets/Logging_Cheat_Sheet.html </w:t>
      </w:r>
    </w:p>
    <w:p w:rsidR="00000000" w:rsidDel="00000000" w:rsidP="00000000" w:rsidRDefault="00000000" w:rsidRPr="00000000" w14:paraId="00000083">
      <w:pPr>
        <w:widowControl w:val="0"/>
        <w:spacing w:before="255.4296875" w:lineRule="auto"/>
        <w:ind w:left="22.959976196289062" w:firstLine="0"/>
        <w:rPr>
          <w:rFonts w:ascii="Calibri" w:cs="Calibri" w:eastAsia="Calibri" w:hAnsi="Calibri"/>
          <w:b w:val="1"/>
          <w:bCs w:val="1"/>
          <w:color w:val="4f81bd"/>
          <w:sz w:val="28"/>
          <w:szCs w:val="28"/>
        </w:rPr>
      </w:pPr>
      <w:r w:rsidDel="00000000" w:rsidR="00000000" w:rsidRPr="00000000">
        <w:rPr>
          <w:rFonts w:ascii="Calibri" w:cs="Calibri" w:eastAsia="Calibri" w:hAnsi="Calibri"/>
          <w:sz w:val="18"/>
          <w:szCs w:val="18"/>
          <w:rtl w:val="0"/>
        </w:rPr>
        <w:t xml:space="preserve">[4] WenJason, “Microsoft Sentinel documentation,” </w:t>
      </w:r>
      <w:r w:rsidDel="00000000" w:rsidR="00000000" w:rsidRPr="00000000">
        <w:rPr>
          <w:rFonts w:ascii="Calibri" w:cs="Calibri" w:eastAsia="Calibri" w:hAnsi="Calibri"/>
          <w:i w:val="1"/>
          <w:iCs w:val="1"/>
          <w:sz w:val="18"/>
          <w:szCs w:val="18"/>
          <w:rtl w:val="0"/>
        </w:rPr>
        <w:t xml:space="preserve">Azure.cn</w:t>
      </w:r>
      <w:r w:rsidDel="00000000" w:rsidR="00000000" w:rsidRPr="00000000">
        <w:rPr>
          <w:rFonts w:ascii="Calibri" w:cs="Calibri" w:eastAsia="Calibri" w:hAnsi="Calibri"/>
          <w:sz w:val="18"/>
          <w:szCs w:val="18"/>
          <w:rtl w:val="0"/>
        </w:rPr>
        <w:t xml:space="preserve">, 2025. </w:t>
      </w:r>
      <w:r w:rsidDel="00000000" w:rsidR="00000000" w:rsidRPr="00000000">
        <w:rPr>
          <w:rFonts w:ascii="Calibri" w:cs="Calibri" w:eastAsia="Calibri" w:hAnsi="Calibri"/>
          <w:color w:val="0000ff"/>
          <w:sz w:val="18"/>
          <w:szCs w:val="18"/>
          <w:u w:val="single"/>
          <w:rtl w:val="0"/>
        </w:rPr>
        <w:t xml:space="preserve">https://docs.azure.cn/en-us/sentinel/ </w:t>
        <w:br w:type="textWrapping"/>
        <w:br w:type="textWrapping"/>
      </w:r>
      <w:r w:rsidDel="00000000" w:rsidR="00000000" w:rsidRPr="00000000">
        <w:rPr>
          <w:rtl w:val="0"/>
        </w:rPr>
      </w:r>
    </w:p>
    <w:p w:rsidR="00000000" w:rsidDel="00000000" w:rsidP="00000000" w:rsidRDefault="00000000" w:rsidRPr="00000000" w14:paraId="00000084">
      <w:pPr>
        <w:widowControl w:val="0"/>
        <w:spacing w:before="255.4296875" w:lineRule="auto"/>
        <w:ind w:left="22.959976196289062"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85">
      <w:pPr>
        <w:widowControl w:val="0"/>
        <w:spacing w:before="255.4296875" w:lineRule="auto"/>
        <w:ind w:left="22.959976196289062"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86">
      <w:pPr>
        <w:widowControl w:val="0"/>
        <w:spacing w:before="255.4296875" w:lineRule="auto"/>
        <w:ind w:left="22.959976196289062"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87">
      <w:pPr>
        <w:widowControl w:val="0"/>
        <w:spacing w:before="255.4296875" w:lineRule="auto"/>
        <w:ind w:left="22.959976196289062" w:firstLine="0"/>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88">
      <w:pPr>
        <w:widowControl w:val="0"/>
        <w:spacing w:before="255.4296875" w:lineRule="auto"/>
        <w:rPr>
          <w:rFonts w:ascii="Calibri" w:cs="Calibri" w:eastAsia="Calibri" w:hAnsi="Calibri"/>
          <w:b w:val="1"/>
          <w:bCs w:val="1"/>
          <w:color w:val="4f81bd"/>
          <w:sz w:val="28"/>
          <w:szCs w:val="28"/>
        </w:rPr>
      </w:pPr>
      <w:r w:rsidDel="00000000" w:rsidR="00000000" w:rsidRPr="00000000">
        <w:rPr>
          <w:rtl w:val="0"/>
        </w:rPr>
      </w:r>
    </w:p>
    <w:p w:rsidR="00000000" w:rsidDel="00000000" w:rsidP="00000000" w:rsidRDefault="00000000" w:rsidRPr="00000000" w14:paraId="00000089">
      <w:pPr>
        <w:pStyle w:val="Heading3"/>
        <w:keepNext w:val="0"/>
        <w:keepLines w:val="0"/>
        <w:widowControl w:val="0"/>
        <w:rPr>
          <w:rFonts w:ascii="Calibri" w:cs="Calibri" w:eastAsia="Calibri" w:hAnsi="Calibri"/>
          <w:sz w:val="22"/>
          <w:szCs w:val="22"/>
        </w:rPr>
      </w:pPr>
      <w:bookmarkStart w:colFirst="0" w:colLast="0" w:name="_qrnj9s1iipez" w:id="1"/>
      <w:bookmarkEnd w:id="1"/>
      <w:r w:rsidDel="00000000" w:rsidR="00000000" w:rsidRPr="00000000">
        <w:rPr>
          <w:rFonts w:ascii="Calibri" w:cs="Calibri" w:eastAsia="Calibri" w:hAnsi="Calibri"/>
          <w:color w:val="4f81bd"/>
          <w:rtl w:val="0"/>
        </w:rPr>
        <w:t xml:space="preserve">Appendix A. Installation Guide</w:t>
      </w:r>
      <w:r w:rsidDel="00000000" w:rsidR="00000000" w:rsidRPr="00000000">
        <w:rPr>
          <w:rtl w:val="0"/>
        </w:rPr>
      </w:r>
    </w:p>
    <w:p w:rsidR="00000000" w:rsidDel="00000000" w:rsidP="00000000" w:rsidRDefault="00000000" w:rsidRPr="00000000" w14:paraId="0000008A">
      <w:pPr>
        <w:widowControl w:val="0"/>
        <w:spacing w:after="240" w:before="240" w:lineRule="auto"/>
        <w:rPr>
          <w:rFonts w:ascii="Calibri" w:cs="Calibri" w:eastAsia="Calibri" w:hAnsi="Calibri"/>
        </w:rPr>
      </w:pPr>
      <w:r w:rsidDel="00000000" w:rsidR="00000000" w:rsidRPr="00000000">
        <w:rPr>
          <w:rFonts w:ascii="Calibri" w:cs="Calibri" w:eastAsia="Calibri" w:hAnsi="Calibri"/>
          <w:rtl w:val="0"/>
        </w:rPr>
        <w:t xml:space="preserve">We made setting up an Azure environment using our FIU student accounts the basis for our project, which provided free credits to cover the project costs. Once logged in, we created a resource group to keep all of our components organized. We then launched a Windows 10 VM and intentionally left it exposed so it could act as a honeypot, and later verified that event ID 4625 (the failed login event code) was being logged. From there, we built out the SIEM pipeline and attack map.</w:t>
      </w:r>
    </w:p>
    <w:p w:rsidR="00000000" w:rsidDel="00000000" w:rsidP="00000000" w:rsidRDefault="00000000" w:rsidRPr="00000000" w14:paraId="0000008B">
      <w:pPr>
        <w:pStyle w:val="Heading4"/>
        <w:keepNext w:val="0"/>
        <w:keepLines w:val="0"/>
        <w:widowControl w:val="0"/>
        <w:ind w:left="6.2400054931640625" w:firstLine="0"/>
        <w:rPr>
          <w:rFonts w:ascii="Calibri" w:cs="Calibri" w:eastAsia="Calibri" w:hAnsi="Calibri"/>
          <w:sz w:val="22"/>
          <w:szCs w:val="22"/>
        </w:rPr>
      </w:pPr>
      <w:bookmarkStart w:colFirst="0" w:colLast="0" w:name="_ev8tivkphxs4" w:id="2"/>
      <w:bookmarkEnd w:id="2"/>
      <w:r w:rsidDel="00000000" w:rsidR="00000000" w:rsidRPr="00000000">
        <w:rPr>
          <w:rFonts w:ascii="Calibri" w:cs="Calibri" w:eastAsia="Calibri" w:hAnsi="Calibri"/>
          <w:sz w:val="22"/>
          <w:szCs w:val="22"/>
          <w:rtl w:val="0"/>
        </w:rPr>
        <w:t xml:space="preserve">A.1 Chronological Setup</w:t>
      </w:r>
    </w:p>
    <w:p w:rsidR="00000000" w:rsidDel="00000000" w:rsidP="00000000" w:rsidRDefault="00000000" w:rsidRPr="00000000" w14:paraId="0000008C">
      <w:pPr>
        <w:pStyle w:val="Heading3"/>
        <w:keepNext w:val="0"/>
        <w:keepLines w:val="0"/>
        <w:widowControl w:val="0"/>
        <w:ind w:left="720" w:hanging="360"/>
        <w:rPr>
          <w:rFonts w:ascii="Calibri" w:cs="Calibri" w:eastAsia="Calibri" w:hAnsi="Calibri"/>
          <w:sz w:val="26"/>
          <w:szCs w:val="26"/>
        </w:rPr>
      </w:pPr>
      <w:bookmarkStart w:colFirst="0" w:colLast="0" w:name="_6uo9bksa75z" w:id="3"/>
      <w:bookmarkEnd w:id="3"/>
      <w:r w:rsidDel="00000000" w:rsidR="00000000" w:rsidRPr="00000000">
        <w:rPr>
          <w:rFonts w:ascii="Calibri" w:cs="Calibri" w:eastAsia="Calibri" w:hAnsi="Calibri"/>
          <w:sz w:val="26"/>
          <w:szCs w:val="26"/>
          <w:rtl w:val="0"/>
        </w:rPr>
        <w:t xml:space="preserve">A.1 Step‑by‑Step Installation</w:t>
      </w:r>
    </w:p>
    <w:p w:rsidR="00000000" w:rsidDel="00000000" w:rsidP="00000000" w:rsidRDefault="00000000" w:rsidRPr="00000000" w14:paraId="0000008D">
      <w:pPr>
        <w:widowControl w:val="0"/>
        <w:numPr>
          <w:ilvl w:val="0"/>
          <w:numId w:val="3"/>
        </w:numPr>
        <w:spacing w:after="0" w:afterAutospacing="0" w:before="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Create your Azure account and subscription:</w:t>
      </w:r>
      <w:r w:rsidDel="00000000" w:rsidR="00000000" w:rsidRPr="00000000">
        <w:rPr>
          <w:rFonts w:ascii="Calibri" w:cs="Calibri" w:eastAsia="Calibri" w:hAnsi="Calibri"/>
          <w:rtl w:val="0"/>
        </w:rPr>
        <w:t xml:space="preserve"> Use your FIU Office 365 credentials or a standard Microsoft account; students can start with a free 30‑day trial. </w:t>
        <w:br w:type="textWrapping"/>
      </w:r>
      <w:r w:rsidDel="00000000" w:rsidR="00000000" w:rsidRPr="00000000">
        <w:rPr>
          <w:rFonts w:ascii="Calibri" w:cs="Calibri" w:eastAsia="Calibri" w:hAnsi="Calibri"/>
        </w:rPr>
        <w:drawing>
          <wp:anchor allowOverlap="1" behindDoc="0" distB="57150" distT="57150" distL="57150" distR="57150" hidden="0" layoutInCell="1" locked="0" relativeHeight="0" simplePos="0">
            <wp:simplePos x="0" y="0"/>
            <wp:positionH relativeFrom="page">
              <wp:posOffset>2440525</wp:posOffset>
            </wp:positionH>
            <wp:positionV relativeFrom="page">
              <wp:posOffset>3981831</wp:posOffset>
            </wp:positionV>
            <wp:extent cx="2905445" cy="1623631"/>
            <wp:effectExtent b="0" l="0" r="0" t="0"/>
            <wp:wrapTopAndBottom distB="57150" distT="57150"/>
            <wp:docPr id="17"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905445" cy="1623631"/>
                    </a:xfrm>
                    <a:prstGeom prst="rect"/>
                    <a:ln/>
                  </pic:spPr>
                </pic:pic>
              </a:graphicData>
            </a:graphic>
          </wp:anchor>
        </w:drawing>
      </w:r>
      <w:r w:rsidDel="00000000" w:rsidR="00000000" w:rsidRPr="00000000">
        <w:rPr>
          <w:rtl w:val="0"/>
        </w:rPr>
      </w:r>
    </w:p>
    <w:p w:rsidR="00000000" w:rsidDel="00000000" w:rsidP="00000000" w:rsidRDefault="00000000" w:rsidRPr="00000000" w14:paraId="0000008E">
      <w:pPr>
        <w:widowControl w:val="0"/>
        <w:numPr>
          <w:ilvl w:val="0"/>
          <w:numId w:val="3"/>
        </w:numPr>
        <w:spacing w:after="24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Create a resource group: </w:t>
      </w:r>
      <w:r w:rsidDel="00000000" w:rsidR="00000000" w:rsidRPr="00000000">
        <w:rPr>
          <w:rFonts w:ascii="Calibri" w:cs="Calibri" w:eastAsia="Calibri" w:hAnsi="Calibri"/>
          <w:rtl w:val="0"/>
        </w:rPr>
        <w:t xml:space="preserve">This will contain all components of your project (VM, Log Analytics Workspace, Sentinel, and networking).</w:t>
      </w:r>
      <w:r w:rsidDel="00000000" w:rsidR="00000000" w:rsidRPr="00000000">
        <w:drawing>
          <wp:anchor allowOverlap="1" behindDoc="0" distB="57150" distT="57150" distL="57150" distR="57150" hidden="0" layoutInCell="1" locked="0" relativeHeight="0" simplePos="0">
            <wp:simplePos x="0" y="0"/>
            <wp:positionH relativeFrom="column">
              <wp:posOffset>1828800</wp:posOffset>
            </wp:positionH>
            <wp:positionV relativeFrom="paragraph">
              <wp:posOffset>504825</wp:posOffset>
            </wp:positionV>
            <wp:extent cx="2831782" cy="1929412"/>
            <wp:effectExtent b="12700" l="12700" r="12700" t="12700"/>
            <wp:wrapTopAndBottom distB="57150" distT="57150"/>
            <wp:docPr id="9"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2831782" cy="1929412"/>
                    </a:xfrm>
                    <a:prstGeom prst="rect"/>
                    <a:ln w="12700">
                      <a:solidFill>
                        <a:srgbClr val="999999"/>
                      </a:solidFill>
                      <a:prstDash val="solid"/>
                    </a:ln>
                  </pic:spPr>
                </pic:pic>
              </a:graphicData>
            </a:graphic>
          </wp:anchor>
        </w:drawing>
      </w:r>
    </w:p>
    <w:p w:rsidR="00000000" w:rsidDel="00000000" w:rsidP="00000000" w:rsidRDefault="00000000" w:rsidRPr="00000000" w14:paraId="0000008F">
      <w:pPr>
        <w:rPr>
          <w:rFonts w:ascii="Calibri" w:cs="Calibri" w:eastAsia="Calibri" w:hAnsi="Calibri"/>
        </w:rPr>
      </w:pPr>
      <w:r w:rsidDel="00000000" w:rsidR="00000000" w:rsidRPr="00000000">
        <w:rPr>
          <w:rtl w:val="0"/>
        </w:rPr>
      </w:r>
    </w:p>
    <w:p w:rsidR="00000000" w:rsidDel="00000000" w:rsidP="00000000" w:rsidRDefault="00000000" w:rsidRPr="00000000" w14:paraId="00000090">
      <w:pPr>
        <w:widowControl w:val="0"/>
        <w:spacing w:after="240" w:before="240" w:lineRule="auto"/>
        <w:rPr>
          <w:rFonts w:ascii="Calibri" w:cs="Calibri" w:eastAsia="Calibri" w:hAnsi="Calibri"/>
          <w:b w:val="1"/>
          <w:bCs w:val="1"/>
        </w:rPr>
      </w:pPr>
      <w:r w:rsidDel="00000000" w:rsidR="00000000" w:rsidRPr="00000000">
        <w:rPr>
          <w:rFonts w:ascii="Calibri" w:cs="Calibri" w:eastAsia="Calibri" w:hAnsi="Calibri"/>
          <w:b w:val="1"/>
          <w:bCs w:val="1"/>
          <w:rtl w:val="0"/>
        </w:rPr>
        <w:br w:type="textWrapping"/>
      </w:r>
    </w:p>
    <w:p w:rsidR="00000000" w:rsidDel="00000000" w:rsidP="00000000" w:rsidRDefault="00000000" w:rsidRPr="00000000" w14:paraId="00000091">
      <w:pPr>
        <w:widowControl w:val="0"/>
        <w:numPr>
          <w:ilvl w:val="0"/>
          <w:numId w:val="3"/>
        </w:numPr>
        <w:spacing w:after="0" w:afterAutospacing="0" w:before="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Deploy the Windows honeypot VM:</w:t>
      </w:r>
      <w:r w:rsidDel="00000000" w:rsidR="00000000" w:rsidRPr="00000000">
        <w:rPr>
          <w:rFonts w:ascii="Calibri" w:cs="Calibri" w:eastAsia="Calibri" w:hAnsi="Calibri"/>
          <w:rtl w:val="0"/>
        </w:rPr>
        <w:t xml:space="preserve"> Choose Windows 10 (note the estimated monthly cost), and create a “network security group” so anyone on the internet can hit the machine.</w:t>
        <w:br w:type="textWrapping"/>
        <w:br w:type="textWrapping"/>
        <w:br w:type="textWrapping"/>
        <w:t xml:space="preserve">When accessing the network security group, select “Add inbound security rules” and apply the following configurations to accept hits from all sources and engage with all destination ports:</w:t>
        <w:br w:type="textWrapping"/>
        <w:br w:type="textWrapping"/>
      </w:r>
      <w:r w:rsidDel="00000000" w:rsidR="00000000" w:rsidRPr="00000000">
        <w:drawing>
          <wp:anchor allowOverlap="1" behindDoc="0" distB="114300" distT="114300" distL="114300" distR="114300" hidden="0" layoutInCell="1" locked="0" relativeHeight="0" simplePos="0">
            <wp:simplePos x="0" y="0"/>
            <wp:positionH relativeFrom="column">
              <wp:posOffset>2390775</wp:posOffset>
            </wp:positionH>
            <wp:positionV relativeFrom="paragraph">
              <wp:posOffset>3257550</wp:posOffset>
            </wp:positionV>
            <wp:extent cx="1730243" cy="3023806"/>
            <wp:effectExtent b="0" l="0" r="0" t="0"/>
            <wp:wrapTopAndBottom distB="114300" distT="114300"/>
            <wp:docPr id="13"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1730243" cy="302380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1438275</wp:posOffset>
            </wp:positionH>
            <wp:positionV relativeFrom="paragraph">
              <wp:posOffset>609600</wp:posOffset>
            </wp:positionV>
            <wp:extent cx="3641407" cy="1816649"/>
            <wp:effectExtent b="0" l="0" r="0" t="0"/>
            <wp:wrapTopAndBottom distB="57150" distT="57150"/>
            <wp:docPr id="6" name="image12.jpg"/>
            <a:graphic>
              <a:graphicData uri="http://schemas.openxmlformats.org/drawingml/2006/picture">
                <pic:pic>
                  <pic:nvPicPr>
                    <pic:cNvPr id="0" name="image12.jpg"/>
                    <pic:cNvPicPr preferRelativeResize="0"/>
                  </pic:nvPicPr>
                  <pic:blipFill>
                    <a:blip r:embed="rId11"/>
                    <a:srcRect b="0" l="0" r="0" t="0"/>
                    <a:stretch>
                      <a:fillRect/>
                    </a:stretch>
                  </pic:blipFill>
                  <pic:spPr>
                    <a:xfrm>
                      <a:off x="0" y="0"/>
                      <a:ext cx="3641407" cy="1816649"/>
                    </a:xfrm>
                    <a:prstGeom prst="rect"/>
                    <a:ln/>
                  </pic:spPr>
                </pic:pic>
              </a:graphicData>
            </a:graphic>
          </wp:anchor>
        </w:drawing>
      </w:r>
    </w:p>
    <w:p w:rsidR="00000000" w:rsidDel="00000000" w:rsidP="00000000" w:rsidRDefault="00000000" w:rsidRPr="00000000" w14:paraId="00000092">
      <w:pPr>
        <w:widowControl w:val="0"/>
        <w:numPr>
          <w:ilvl w:val="0"/>
          <w:numId w:val="3"/>
        </w:numPr>
        <w:spacing w:after="0" w:afterAutospacing="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Verify logging:</w:t>
      </w:r>
      <w:r w:rsidDel="00000000" w:rsidR="00000000" w:rsidRPr="00000000">
        <w:rPr>
          <w:rFonts w:ascii="Calibri" w:cs="Calibri" w:eastAsia="Calibri" w:hAnsi="Calibri"/>
          <w:rtl w:val="0"/>
        </w:rPr>
        <w:t xml:space="preserve"> Use Remote Desktop to log into the VM and open “Event Viewer”. Make sure failed logins are generating event ID 4625 entries.</w:t>
      </w:r>
      <w:r w:rsidDel="00000000" w:rsidR="00000000" w:rsidRPr="00000000">
        <w:drawing>
          <wp:anchor allowOverlap="1" behindDoc="0" distB="57150" distT="57150" distL="57150" distR="57150" hidden="0" layoutInCell="1" locked="0" relativeHeight="0" simplePos="0">
            <wp:simplePos x="0" y="0"/>
            <wp:positionH relativeFrom="column">
              <wp:posOffset>4752975</wp:posOffset>
            </wp:positionH>
            <wp:positionV relativeFrom="paragraph">
              <wp:posOffset>571500</wp:posOffset>
            </wp:positionV>
            <wp:extent cx="2151784" cy="1352550"/>
            <wp:effectExtent b="0" l="0" r="0" t="0"/>
            <wp:wrapTopAndBottom distB="57150" distT="57150"/>
            <wp:docPr id="18"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2151784" cy="1352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1495425</wp:posOffset>
            </wp:positionH>
            <wp:positionV relativeFrom="paragraph">
              <wp:posOffset>857250</wp:posOffset>
            </wp:positionV>
            <wp:extent cx="933364" cy="794956"/>
            <wp:effectExtent b="201323" l="145370" r="145370" t="201323"/>
            <wp:wrapNone/>
            <wp:docPr id="16"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rot="2233110">
                      <a:off x="0" y="0"/>
                      <a:ext cx="933364" cy="79495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2233613</wp:posOffset>
            </wp:positionH>
            <wp:positionV relativeFrom="paragraph">
              <wp:posOffset>571500</wp:posOffset>
            </wp:positionV>
            <wp:extent cx="2171809" cy="1352550"/>
            <wp:effectExtent b="0" l="0" r="0" t="0"/>
            <wp:wrapTopAndBottom distB="57150" distT="57150"/>
            <wp:docPr id="8"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2171809" cy="1352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4057650</wp:posOffset>
            </wp:positionH>
            <wp:positionV relativeFrom="paragraph">
              <wp:posOffset>857250</wp:posOffset>
            </wp:positionV>
            <wp:extent cx="933364" cy="794956"/>
            <wp:effectExtent b="201323" l="145370" r="145370" t="201323"/>
            <wp:wrapNone/>
            <wp:docPr id="7"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rot="2233110">
                      <a:off x="0" y="0"/>
                      <a:ext cx="933364" cy="79495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-285749</wp:posOffset>
            </wp:positionH>
            <wp:positionV relativeFrom="paragraph">
              <wp:posOffset>571500</wp:posOffset>
            </wp:positionV>
            <wp:extent cx="2184291" cy="1352550"/>
            <wp:effectExtent b="0" l="0" r="0" t="0"/>
            <wp:wrapTopAndBottom distB="57150" distT="57150"/>
            <wp:docPr id="2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2184291" cy="1352550"/>
                    </a:xfrm>
                    <a:prstGeom prst="rect"/>
                    <a:ln/>
                  </pic:spPr>
                </pic:pic>
              </a:graphicData>
            </a:graphic>
          </wp:anchor>
        </w:drawing>
      </w:r>
    </w:p>
    <w:p w:rsidR="00000000" w:rsidDel="00000000" w:rsidP="00000000" w:rsidRDefault="00000000" w:rsidRPr="00000000" w14:paraId="00000093">
      <w:pPr>
        <w:widowControl w:val="0"/>
        <w:numPr>
          <w:ilvl w:val="0"/>
          <w:numId w:val="3"/>
        </w:numPr>
        <w:spacing w:after="24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Create a Log Analytics Workspace and attach Azure Monitor Agent: </w:t>
      </w:r>
      <w:r w:rsidDel="00000000" w:rsidR="00000000" w:rsidRPr="00000000">
        <w:rPr>
          <w:rFonts w:ascii="Calibri" w:cs="Calibri" w:eastAsia="Calibri" w:hAnsi="Calibri"/>
          <w:rtl w:val="0"/>
        </w:rPr>
        <w:t xml:space="preserve">This is where your VM’s logs are stored and queried.</w:t>
      </w:r>
      <w:r w:rsidDel="00000000" w:rsidR="00000000" w:rsidRPr="00000000">
        <w:drawing>
          <wp:anchor allowOverlap="1" behindDoc="0" distB="57150" distT="57150" distL="57150" distR="57150" hidden="0" layoutInCell="1" locked="0" relativeHeight="0" simplePos="0">
            <wp:simplePos x="0" y="0"/>
            <wp:positionH relativeFrom="column">
              <wp:posOffset>1290638</wp:posOffset>
            </wp:positionH>
            <wp:positionV relativeFrom="paragraph">
              <wp:posOffset>561975</wp:posOffset>
            </wp:positionV>
            <wp:extent cx="3931027" cy="1947481"/>
            <wp:effectExtent b="0" l="0" r="0" t="0"/>
            <wp:wrapTopAndBottom distB="57150" distT="57150"/>
            <wp:docPr id="10" name="image11.jpg"/>
            <a:graphic>
              <a:graphicData uri="http://schemas.openxmlformats.org/drawingml/2006/picture">
                <pic:pic>
                  <pic:nvPicPr>
                    <pic:cNvPr id="0" name="image11.jpg"/>
                    <pic:cNvPicPr preferRelativeResize="0"/>
                  </pic:nvPicPr>
                  <pic:blipFill>
                    <a:blip r:embed="rId16"/>
                    <a:srcRect b="0" l="0" r="0" t="0"/>
                    <a:stretch>
                      <a:fillRect/>
                    </a:stretch>
                  </pic:blipFill>
                  <pic:spPr>
                    <a:xfrm>
                      <a:off x="0" y="0"/>
                      <a:ext cx="3931027" cy="1947481"/>
                    </a:xfrm>
                    <a:prstGeom prst="rect"/>
                    <a:ln/>
                  </pic:spPr>
                </pic:pic>
              </a:graphicData>
            </a:graphic>
          </wp:anchor>
        </w:drawing>
      </w:r>
    </w:p>
    <w:p w:rsidR="00000000" w:rsidDel="00000000" w:rsidP="00000000" w:rsidRDefault="00000000" w:rsidRPr="00000000" w14:paraId="00000094">
      <w:pPr>
        <w:widowControl w:val="0"/>
        <w:spacing w:after="240" w:befor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95">
      <w:pPr>
        <w:widowControl w:val="0"/>
        <w:numPr>
          <w:ilvl w:val="0"/>
          <w:numId w:val="3"/>
        </w:numPr>
        <w:spacing w:after="0" w:afterAutospacing="0" w:before="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Enable Sentinel: </w:t>
      </w:r>
      <w:r w:rsidDel="00000000" w:rsidR="00000000" w:rsidRPr="00000000">
        <w:rPr>
          <w:rFonts w:ascii="Calibri" w:cs="Calibri" w:eastAsia="Calibri" w:hAnsi="Calibri"/>
          <w:rtl w:val="0"/>
        </w:rPr>
        <w:t xml:space="preserve">Connect your workspace to Sentinel and install the </w:t>
      </w:r>
      <w:r w:rsidDel="00000000" w:rsidR="00000000" w:rsidRPr="00000000">
        <w:rPr>
          <w:rFonts w:ascii="Calibri" w:cs="Calibri" w:eastAsia="Calibri" w:hAnsi="Calibri"/>
          <w:b w:val="1"/>
          <w:bCs w:val="1"/>
          <w:rtl w:val="0"/>
        </w:rPr>
        <w:t xml:space="preserve">Windows Security Events via AMA</w:t>
      </w:r>
      <w:r w:rsidDel="00000000" w:rsidR="00000000" w:rsidRPr="00000000">
        <w:rPr>
          <w:rFonts w:ascii="Calibri" w:cs="Calibri" w:eastAsia="Calibri" w:hAnsi="Calibri"/>
          <w:rtl w:val="0"/>
        </w:rPr>
        <w:t xml:space="preserve"> solution from the Content Hub to parse security logs automatically.</w:t>
        <w:br w:type="textWrapping"/>
        <w:br w:type="textWrapping"/>
      </w:r>
      <w:r w:rsidDel="00000000" w:rsidR="00000000" w:rsidRPr="00000000">
        <w:drawing>
          <wp:anchor allowOverlap="1" behindDoc="0" distB="57150" distT="57150" distL="57150" distR="57150" hidden="0" layoutInCell="1" locked="0" relativeHeight="0" simplePos="0">
            <wp:simplePos x="0" y="0"/>
            <wp:positionH relativeFrom="column">
              <wp:posOffset>428625</wp:posOffset>
            </wp:positionH>
            <wp:positionV relativeFrom="paragraph">
              <wp:posOffset>619125</wp:posOffset>
            </wp:positionV>
            <wp:extent cx="2930508" cy="1461706"/>
            <wp:effectExtent b="0" l="0" r="0" t="0"/>
            <wp:wrapTopAndBottom distB="57150" distT="57150"/>
            <wp:docPr id="2" name="image2.jpg"/>
            <a:graphic>
              <a:graphicData uri="http://schemas.openxmlformats.org/drawingml/2006/picture">
                <pic:pic>
                  <pic:nvPicPr>
                    <pic:cNvPr id="0" name="image2.jpg"/>
                    <pic:cNvPicPr preferRelativeResize="0"/>
                  </pic:nvPicPr>
                  <pic:blipFill>
                    <a:blip r:embed="rId17"/>
                    <a:srcRect b="0" l="0" r="0" t="0"/>
                    <a:stretch>
                      <a:fillRect/>
                    </a:stretch>
                  </pic:blipFill>
                  <pic:spPr>
                    <a:xfrm>
                      <a:off x="0" y="0"/>
                      <a:ext cx="2930508" cy="146170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3572316</wp:posOffset>
            </wp:positionH>
            <wp:positionV relativeFrom="paragraph">
              <wp:posOffset>619125</wp:posOffset>
            </wp:positionV>
            <wp:extent cx="2933700" cy="1452746"/>
            <wp:effectExtent b="0" l="0" r="0" t="0"/>
            <wp:wrapTopAndBottom distB="57150" distT="57150"/>
            <wp:docPr id="14"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2933700" cy="1452746"/>
                    </a:xfrm>
                    <a:prstGeom prst="rect"/>
                    <a:ln/>
                  </pic:spPr>
                </pic:pic>
              </a:graphicData>
            </a:graphic>
          </wp:anchor>
        </w:drawing>
      </w:r>
    </w:p>
    <w:p w:rsidR="00000000" w:rsidDel="00000000" w:rsidP="00000000" w:rsidRDefault="00000000" w:rsidRPr="00000000" w14:paraId="00000096">
      <w:pPr>
        <w:widowControl w:val="0"/>
        <w:numPr>
          <w:ilvl w:val="0"/>
          <w:numId w:val="3"/>
        </w:numPr>
        <w:spacing w:after="0" w:afterAutospacing="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Import the IP watchlist: </w:t>
      </w:r>
      <w:r w:rsidDel="00000000" w:rsidR="00000000" w:rsidRPr="00000000">
        <w:rPr>
          <w:rFonts w:ascii="Calibri" w:cs="Calibri" w:eastAsia="Calibri" w:hAnsi="Calibri"/>
          <w:rtl w:val="0"/>
        </w:rPr>
        <w:t xml:space="preserve">Upload a CSV file of IP addresses with country, latitude, and longitude so events can be geo‑located.</w:t>
        <w:br w:type="textWrapping"/>
      </w:r>
      <w:r w:rsidDel="00000000" w:rsidR="00000000" w:rsidRPr="00000000">
        <w:drawing>
          <wp:anchor allowOverlap="1" behindDoc="0" distB="114300" distT="114300" distL="114300" distR="114300" hidden="0" layoutInCell="1" locked="0" relativeHeight="0" simplePos="0">
            <wp:simplePos x="0" y="0"/>
            <wp:positionH relativeFrom="column">
              <wp:posOffset>2038350</wp:posOffset>
            </wp:positionH>
            <wp:positionV relativeFrom="paragraph">
              <wp:posOffset>2286000</wp:posOffset>
            </wp:positionV>
            <wp:extent cx="2869882" cy="1417288"/>
            <wp:effectExtent b="0" l="0" r="0" t="0"/>
            <wp:wrapTopAndBottom distB="114300" distT="114300"/>
            <wp:docPr id="15"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2869882" cy="141728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4441296</wp:posOffset>
            </wp:positionH>
            <wp:positionV relativeFrom="paragraph">
              <wp:posOffset>1819275</wp:posOffset>
            </wp:positionV>
            <wp:extent cx="933364" cy="794956"/>
            <wp:effectExtent b="172151" l="131734" r="131734" t="172151"/>
            <wp:wrapNone/>
            <wp:docPr id="11"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rot="9126338">
                      <a:off x="0" y="0"/>
                      <a:ext cx="933364" cy="79495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3590925</wp:posOffset>
            </wp:positionH>
            <wp:positionV relativeFrom="paragraph">
              <wp:posOffset>657225</wp:posOffset>
            </wp:positionV>
            <wp:extent cx="2733675" cy="1352550"/>
            <wp:effectExtent b="0" l="0" r="0" t="0"/>
            <wp:wrapTopAndBottom distB="57150" distT="57150"/>
            <wp:docPr id="1" name="image9.jpg"/>
            <a:graphic>
              <a:graphicData uri="http://schemas.openxmlformats.org/drawingml/2006/picture">
                <pic:pic>
                  <pic:nvPicPr>
                    <pic:cNvPr id="0" name="image9.jpg"/>
                    <pic:cNvPicPr preferRelativeResize="0"/>
                  </pic:nvPicPr>
                  <pic:blipFill>
                    <a:blip r:embed="rId20"/>
                    <a:srcRect b="0" l="0" r="0" t="0"/>
                    <a:stretch>
                      <a:fillRect/>
                    </a:stretch>
                  </pic:blipFill>
                  <pic:spPr>
                    <a:xfrm>
                      <a:off x="0" y="0"/>
                      <a:ext cx="2733675" cy="1352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2819400</wp:posOffset>
            </wp:positionH>
            <wp:positionV relativeFrom="paragraph">
              <wp:posOffset>1066800</wp:posOffset>
            </wp:positionV>
            <wp:extent cx="933364" cy="794956"/>
            <wp:effectExtent b="146753" l="115511" r="115511" t="146753"/>
            <wp:wrapNone/>
            <wp:docPr id="20"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rot="1330624">
                      <a:off x="0" y="0"/>
                      <a:ext cx="933364" cy="794956"/>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609600</wp:posOffset>
            </wp:positionH>
            <wp:positionV relativeFrom="paragraph">
              <wp:posOffset>657225</wp:posOffset>
            </wp:positionV>
            <wp:extent cx="2752725" cy="1355972"/>
            <wp:effectExtent b="0" l="0" r="0" t="0"/>
            <wp:wrapTopAndBottom distB="57150" distT="57150"/>
            <wp:docPr id="12" name="image13.jpg"/>
            <a:graphic>
              <a:graphicData uri="http://schemas.openxmlformats.org/drawingml/2006/picture">
                <pic:pic>
                  <pic:nvPicPr>
                    <pic:cNvPr id="0" name="image13.jpg"/>
                    <pic:cNvPicPr preferRelativeResize="0"/>
                  </pic:nvPicPr>
                  <pic:blipFill>
                    <a:blip r:embed="rId21"/>
                    <a:srcRect b="0" l="0" r="0" t="0"/>
                    <a:stretch>
                      <a:fillRect/>
                    </a:stretch>
                  </pic:blipFill>
                  <pic:spPr>
                    <a:xfrm>
                      <a:off x="0" y="0"/>
                      <a:ext cx="2752725" cy="1355972"/>
                    </a:xfrm>
                    <a:prstGeom prst="rect"/>
                    <a:ln/>
                  </pic:spPr>
                </pic:pic>
              </a:graphicData>
            </a:graphic>
          </wp:anchor>
        </w:drawing>
      </w:r>
    </w:p>
    <w:p w:rsidR="00000000" w:rsidDel="00000000" w:rsidP="00000000" w:rsidRDefault="00000000" w:rsidRPr="00000000" w14:paraId="00000097">
      <w:pPr>
        <w:widowControl w:val="0"/>
        <w:numPr>
          <w:ilvl w:val="0"/>
          <w:numId w:val="3"/>
        </w:numPr>
        <w:spacing w:after="24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Build the attack map workbook: </w:t>
      </w:r>
      <w:r w:rsidDel="00000000" w:rsidR="00000000" w:rsidRPr="00000000">
        <w:rPr>
          <w:rFonts w:ascii="Calibri" w:cs="Calibri" w:eastAsia="Calibri" w:hAnsi="Calibri"/>
          <w:rtl w:val="0"/>
        </w:rPr>
        <w:t xml:space="preserve">In Sentinel, create a new workbook, delete the placeholders, and paste your custom JSON under the Query tab. This generates the real‑time map.</w:t>
      </w:r>
    </w:p>
    <w:p w:rsidR="00000000" w:rsidDel="00000000" w:rsidP="00000000" w:rsidRDefault="00000000" w:rsidRPr="00000000" w14:paraId="00000098">
      <w:pPr>
        <w:widowControl w:val="0"/>
        <w:spacing w:before="240" w:lineRule="auto"/>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57150" distT="57150" distL="57150" distR="57150" hidden="0" layoutInCell="1" locked="0" relativeHeight="0" simplePos="0">
            <wp:simplePos x="0" y="0"/>
            <wp:positionH relativeFrom="column">
              <wp:posOffset>3486150</wp:posOffset>
            </wp:positionH>
            <wp:positionV relativeFrom="paragraph">
              <wp:posOffset>200025</wp:posOffset>
            </wp:positionV>
            <wp:extent cx="2952503" cy="1457325"/>
            <wp:effectExtent b="0" l="0" r="0" t="0"/>
            <wp:wrapTopAndBottom distB="57150" distT="57150"/>
            <wp:docPr id="4" name="image7.jpg"/>
            <a:graphic>
              <a:graphicData uri="http://schemas.openxmlformats.org/drawingml/2006/picture">
                <pic:pic>
                  <pic:nvPicPr>
                    <pic:cNvPr id="0" name="image7.jpg"/>
                    <pic:cNvPicPr preferRelativeResize="0"/>
                  </pic:nvPicPr>
                  <pic:blipFill>
                    <a:blip r:embed="rId22"/>
                    <a:srcRect b="0" l="0" r="0" t="0"/>
                    <a:stretch>
                      <a:fillRect/>
                    </a:stretch>
                  </pic:blipFill>
                  <pic:spPr>
                    <a:xfrm>
                      <a:off x="0" y="0"/>
                      <a:ext cx="2952503" cy="1457325"/>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133350</wp:posOffset>
            </wp:positionH>
            <wp:positionV relativeFrom="paragraph">
              <wp:posOffset>200025</wp:posOffset>
            </wp:positionV>
            <wp:extent cx="2933700" cy="1448044"/>
            <wp:effectExtent b="0" l="0" r="0" t="0"/>
            <wp:wrapTopAndBottom distB="57150" distT="57150"/>
            <wp:docPr id="3" name="image8.jpg"/>
            <a:graphic>
              <a:graphicData uri="http://schemas.openxmlformats.org/drawingml/2006/picture">
                <pic:pic>
                  <pic:nvPicPr>
                    <pic:cNvPr id="0" name="image8.jpg"/>
                    <pic:cNvPicPr preferRelativeResize="0"/>
                  </pic:nvPicPr>
                  <pic:blipFill>
                    <a:blip r:embed="rId23"/>
                    <a:srcRect b="0" l="0" r="0" t="0"/>
                    <a:stretch>
                      <a:fillRect/>
                    </a:stretch>
                  </pic:blipFill>
                  <pic:spPr>
                    <a:xfrm>
                      <a:off x="0" y="0"/>
                      <a:ext cx="2933700" cy="1448044"/>
                    </a:xfrm>
                    <a:prstGeom prst="rect"/>
                    <a:ln/>
                  </pic:spPr>
                </pic:pic>
              </a:graphicData>
            </a:graphic>
          </wp:anchor>
        </w:drawing>
      </w:r>
    </w:p>
    <w:p w:rsidR="00000000" w:rsidDel="00000000" w:rsidP="00000000" w:rsidRDefault="00000000" w:rsidRPr="00000000" w14:paraId="00000099">
      <w:pPr>
        <w:widowControl w:val="0"/>
        <w:numPr>
          <w:ilvl w:val="0"/>
          <w:numId w:val="3"/>
        </w:numPr>
        <w:spacing w:after="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Test with KQL: </w:t>
      </w:r>
      <w:r w:rsidDel="00000000" w:rsidR="00000000" w:rsidRPr="00000000">
        <w:rPr>
          <w:rFonts w:ascii="Calibri" w:cs="Calibri" w:eastAsia="Calibri" w:hAnsi="Calibri"/>
          <w:rtl w:val="0"/>
        </w:rPr>
        <w:t xml:space="preserve">Run simple KQL queries in Log Analytics to ensure logs are being ingested and that the map updates.</w:t>
      </w:r>
      <w:r w:rsidDel="00000000" w:rsidR="00000000" w:rsidRPr="00000000">
        <w:drawing>
          <wp:anchor allowOverlap="1" behindDoc="0" distB="57150" distT="57150" distL="57150" distR="57150" hidden="0" layoutInCell="1" locked="0" relativeHeight="0" simplePos="0">
            <wp:simplePos x="0" y="0"/>
            <wp:positionH relativeFrom="column">
              <wp:posOffset>1390870</wp:posOffset>
            </wp:positionH>
            <wp:positionV relativeFrom="paragraph">
              <wp:posOffset>552450</wp:posOffset>
            </wp:positionV>
            <wp:extent cx="3727132" cy="2454890"/>
            <wp:effectExtent b="0" l="0" r="0" t="0"/>
            <wp:wrapTopAndBottom distB="57150" distT="57150"/>
            <wp:docPr id="19" name="image17.jpg"/>
            <a:graphic>
              <a:graphicData uri="http://schemas.openxmlformats.org/drawingml/2006/picture">
                <pic:pic>
                  <pic:nvPicPr>
                    <pic:cNvPr id="0" name="image17.jpg"/>
                    <pic:cNvPicPr preferRelativeResize="0"/>
                  </pic:nvPicPr>
                  <pic:blipFill>
                    <a:blip r:embed="rId24"/>
                    <a:srcRect b="0" l="0" r="0" t="0"/>
                    <a:stretch>
                      <a:fillRect/>
                    </a:stretch>
                  </pic:blipFill>
                  <pic:spPr>
                    <a:xfrm>
                      <a:off x="0" y="0"/>
                      <a:ext cx="3727132" cy="2454890"/>
                    </a:xfrm>
                    <a:prstGeom prst="rect"/>
                    <a:ln/>
                  </pic:spPr>
                </pic:pic>
              </a:graphicData>
            </a:graphic>
          </wp:anchor>
        </w:drawing>
      </w:r>
    </w:p>
    <w:p w:rsidR="00000000" w:rsidDel="00000000" w:rsidP="00000000" w:rsidRDefault="00000000" w:rsidRPr="00000000" w14:paraId="0000009A">
      <w:pPr>
        <w:rPr>
          <w:rFonts w:ascii="Calibri" w:cs="Calibri" w:eastAsia="Calibri" w:hAnsi="Calibri"/>
        </w:rPr>
      </w:pPr>
      <w:r w:rsidDel="00000000" w:rsidR="00000000" w:rsidRPr="00000000">
        <w:rPr>
          <w:rtl w:val="0"/>
        </w:rPr>
      </w:r>
    </w:p>
    <w:p w:rsidR="00000000" w:rsidDel="00000000" w:rsidP="00000000" w:rsidRDefault="00000000" w:rsidRPr="00000000" w14:paraId="0000009B">
      <w:pPr>
        <w:widowControl w:val="0"/>
        <w:numPr>
          <w:ilvl w:val="0"/>
          <w:numId w:val="3"/>
        </w:numPr>
        <w:spacing w:after="0" w:afterAutospacing="0" w:before="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Monitor usage and costs: </w:t>
      </w:r>
      <w:r w:rsidDel="00000000" w:rsidR="00000000" w:rsidRPr="00000000">
        <w:rPr>
          <w:rFonts w:ascii="Calibri" w:cs="Calibri" w:eastAsia="Calibri" w:hAnsi="Calibri"/>
          <w:rtl w:val="0"/>
        </w:rPr>
        <w:t xml:space="preserve">Keep the VM running for as long as your budget allows; the longer it stays online, the more logs you collect and the richer the attack map becomes. Check Azure’s cost management dashboard regularly to avoid overruns.</w:t>
        <w:br w:type="textWrapping"/>
      </w:r>
    </w:p>
    <w:p w:rsidR="00000000" w:rsidDel="00000000" w:rsidP="00000000" w:rsidRDefault="00000000" w:rsidRPr="00000000" w14:paraId="0000009C">
      <w:pPr>
        <w:widowControl w:val="0"/>
        <w:numPr>
          <w:ilvl w:val="0"/>
          <w:numId w:val="3"/>
        </w:numPr>
        <w:spacing w:after="24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Terminate/end your workbook and VM at will</w:t>
      </w:r>
      <w:r w:rsidDel="00000000" w:rsidR="00000000" w:rsidRPr="00000000">
        <w:rPr>
          <w:rFonts w:ascii="Calibri" w:cs="Calibri" w:eastAsia="Calibri" w:hAnsi="Calibri"/>
          <w:rtl w:val="0"/>
        </w:rPr>
        <w:t xml:space="preserve">.</w:t>
        <w:br w:type="textWrapping"/>
      </w:r>
      <w:r w:rsidDel="00000000" w:rsidR="00000000" w:rsidRPr="00000000">
        <w:rPr>
          <w:rtl w:val="0"/>
        </w:rPr>
      </w:r>
    </w:p>
    <w:p w:rsidR="00000000" w:rsidDel="00000000" w:rsidP="00000000" w:rsidRDefault="00000000" w:rsidRPr="00000000" w14:paraId="0000009D">
      <w:pPr>
        <w:pStyle w:val="Heading3"/>
        <w:keepNext w:val="0"/>
        <w:keepLines w:val="0"/>
        <w:widowControl w:val="0"/>
        <w:ind w:left="6.2400054931640625" w:firstLine="0"/>
        <w:rPr>
          <w:rFonts w:ascii="Calibri" w:cs="Calibri" w:eastAsia="Calibri" w:hAnsi="Calibri"/>
          <w:sz w:val="22"/>
          <w:szCs w:val="22"/>
        </w:rPr>
      </w:pPr>
      <w:bookmarkStart w:colFirst="0" w:colLast="0" w:name="_o2u1eqo27dp6" w:id="4"/>
      <w:bookmarkEnd w:id="4"/>
      <w:r w:rsidDel="00000000" w:rsidR="00000000" w:rsidRPr="00000000">
        <w:rPr>
          <w:rFonts w:ascii="Calibri" w:cs="Calibri" w:eastAsia="Calibri" w:hAnsi="Calibri"/>
          <w:color w:val="4f81bd"/>
          <w:rtl w:val="0"/>
        </w:rPr>
        <w:t xml:space="preserve">Appendix B. User Manual</w:t>
      </w:r>
      <w:r w:rsidDel="00000000" w:rsidR="00000000" w:rsidRPr="00000000">
        <w:rPr>
          <w:rtl w:val="0"/>
        </w:rPr>
      </w:r>
    </w:p>
    <w:p w:rsidR="00000000" w:rsidDel="00000000" w:rsidP="00000000" w:rsidRDefault="00000000" w:rsidRPr="00000000" w14:paraId="0000009E">
      <w:pPr>
        <w:widowControl w:val="0"/>
        <w:spacing w:after="240" w:before="240" w:lineRule="auto"/>
        <w:rPr>
          <w:rFonts w:ascii="Calibri" w:cs="Calibri" w:eastAsia="Calibri" w:hAnsi="Calibri"/>
        </w:rPr>
      </w:pPr>
      <w:r w:rsidDel="00000000" w:rsidR="00000000" w:rsidRPr="00000000">
        <w:rPr>
          <w:rFonts w:ascii="Calibri" w:cs="Calibri" w:eastAsia="Calibri" w:hAnsi="Calibri"/>
          <w:rtl w:val="0"/>
        </w:rPr>
        <w:t xml:space="preserve">Based on initial installation, the system will mostly run itself. Microsoft Azure makes it possible to have logs flow continuously into Sentinel, but updates to your attack map are contingent on having an accurate json framework and KQL queries supporting data parsing. During our demo outlined in Appendix E, we showed how simple it is to watch this process—specifically, we opened the Log Analytics workspace we created, ran a KQL query targeting event ID 4625 (failed logins), and saw that logs were still coming in minutes before the recording. </w:t>
      </w:r>
    </w:p>
    <w:p w:rsidR="00000000" w:rsidDel="00000000" w:rsidP="00000000" w:rsidRDefault="00000000" w:rsidRPr="00000000" w14:paraId="0000009F">
      <w:pPr>
        <w:widowControl w:val="0"/>
        <w:spacing w:after="240" w:before="240" w:lineRule="auto"/>
        <w:ind w:firstLine="720"/>
        <w:rPr>
          <w:rFonts w:ascii="Calibri" w:cs="Calibri" w:eastAsia="Calibri" w:hAnsi="Calibri"/>
        </w:rPr>
      </w:pPr>
      <w:r w:rsidDel="00000000" w:rsidR="00000000" w:rsidRPr="00000000">
        <w:rPr>
          <w:rFonts w:ascii="Calibri" w:cs="Calibri" w:eastAsia="Calibri" w:hAnsi="Calibri"/>
          <w:rtl w:val="0"/>
        </w:rPr>
        <w:t xml:space="preserve">Additionally, the map refreshes on its own, but in the case that it is necessary to refresh the map manually, there is a way to force an update. This wasn’t something that needed to take place during this project. </w:t>
      </w:r>
    </w:p>
    <w:p w:rsidR="00000000" w:rsidDel="00000000" w:rsidP="00000000" w:rsidRDefault="00000000" w:rsidRPr="00000000" w14:paraId="000000A0">
      <w:pPr>
        <w:widowControl w:val="0"/>
        <w:spacing w:after="240" w:before="240" w:lineRule="auto"/>
        <w:ind w:firstLine="720"/>
        <w:rPr>
          <w:rFonts w:ascii="Calibri" w:cs="Calibri" w:eastAsia="Calibri" w:hAnsi="Calibri"/>
        </w:rPr>
      </w:pPr>
      <w:r w:rsidDel="00000000" w:rsidR="00000000" w:rsidRPr="00000000">
        <w:rPr>
          <w:rFonts w:ascii="Calibri" w:cs="Calibri" w:eastAsia="Calibri" w:hAnsi="Calibri"/>
          <w:rtl w:val="0"/>
        </w:rPr>
        <w:t xml:space="preserve">Over the course of the free trial period we had resources available, we observed more countries and an expanding “Unknown” category appearing on the map, confirming that the data pipeline was working, but there might be limitations observed in log analytics. Based on this free Sentinel tier, the only logs retained will be within the previous 30 days observed (if applicable), so it might be common to be unable to see events older than that on this plan.</w:t>
      </w:r>
    </w:p>
    <w:p w:rsidR="00000000" w:rsidDel="00000000" w:rsidP="00000000" w:rsidRDefault="00000000" w:rsidRPr="00000000" w14:paraId="000000A1">
      <w:pPr>
        <w:pStyle w:val="Heading3"/>
        <w:keepNext w:val="0"/>
        <w:keepLines w:val="0"/>
        <w:widowControl w:val="0"/>
        <w:ind w:left="720" w:hanging="360"/>
        <w:rPr>
          <w:rFonts w:ascii="Calibri" w:cs="Calibri" w:eastAsia="Calibri" w:hAnsi="Calibri"/>
          <w:sz w:val="22"/>
          <w:szCs w:val="22"/>
        </w:rPr>
      </w:pPr>
      <w:bookmarkStart w:colFirst="0" w:colLast="0" w:name="_cukwcbnd3waa" w:id="5"/>
      <w:bookmarkEnd w:id="5"/>
      <w:r w:rsidDel="00000000" w:rsidR="00000000" w:rsidRPr="00000000">
        <w:rPr>
          <w:rFonts w:ascii="Calibri" w:cs="Calibri" w:eastAsia="Calibri" w:hAnsi="Calibri"/>
          <w:sz w:val="22"/>
          <w:szCs w:val="22"/>
          <w:rtl w:val="0"/>
        </w:rPr>
        <w:t xml:space="preserve">B.1 Attack Map‑Oriented Procedures</w:t>
      </w:r>
    </w:p>
    <w:p w:rsidR="00000000" w:rsidDel="00000000" w:rsidP="00000000" w:rsidRDefault="00000000" w:rsidRPr="00000000" w14:paraId="000000A2">
      <w:pPr>
        <w:widowControl w:val="0"/>
        <w:numPr>
          <w:ilvl w:val="0"/>
          <w:numId w:val="2"/>
        </w:numPr>
        <w:spacing w:after="0" w:afterAutospacing="0" w:before="24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Open the attack map:</w:t>
      </w:r>
      <w:r w:rsidDel="00000000" w:rsidR="00000000" w:rsidRPr="00000000">
        <w:rPr>
          <w:rFonts w:ascii="Calibri" w:cs="Calibri" w:eastAsia="Calibri" w:hAnsi="Calibri"/>
          <w:rtl w:val="0"/>
        </w:rPr>
        <w:t xml:space="preserve"> In Azure Sentinel, go to Workbooks and select our custom workbook. It displays the real‑time attack map.</w:t>
      </w:r>
    </w:p>
    <w:p w:rsidR="00000000" w:rsidDel="00000000" w:rsidP="00000000" w:rsidRDefault="00000000" w:rsidRPr="00000000" w14:paraId="000000A3">
      <w:pPr>
        <w:widowControl w:val="0"/>
        <w:numPr>
          <w:ilvl w:val="0"/>
          <w:numId w:val="2"/>
        </w:numPr>
        <w:spacing w:after="0" w:afterAutospacing="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Run KQL queries:</w:t>
      </w:r>
      <w:r w:rsidDel="00000000" w:rsidR="00000000" w:rsidRPr="00000000">
        <w:rPr>
          <w:rFonts w:ascii="Calibri" w:cs="Calibri" w:eastAsia="Calibri" w:hAnsi="Calibri"/>
          <w:rtl w:val="0"/>
        </w:rPr>
        <w:t xml:space="preserve"> To verify that logs are being ingested, open the Log Analytics workspace and run a query for event ID 4625. Adjust the time window as needed.</w:t>
      </w:r>
    </w:p>
    <w:p w:rsidR="00000000" w:rsidDel="00000000" w:rsidP="00000000" w:rsidRDefault="00000000" w:rsidRPr="00000000" w14:paraId="000000A4">
      <w:pPr>
        <w:widowControl w:val="0"/>
        <w:numPr>
          <w:ilvl w:val="0"/>
          <w:numId w:val="2"/>
        </w:numPr>
        <w:spacing w:after="0" w:afterAutospacing="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Refresh and observe changes:</w:t>
      </w:r>
      <w:r w:rsidDel="00000000" w:rsidR="00000000" w:rsidRPr="00000000">
        <w:rPr>
          <w:rFonts w:ascii="Calibri" w:cs="Calibri" w:eastAsia="Calibri" w:hAnsi="Calibri"/>
          <w:rtl w:val="0"/>
        </w:rPr>
        <w:t xml:space="preserve"> The map automatically updates, but you can click “Refresh” to force it. Watch for new countries and the “Unknown” category to grow as more events come in; during our demo, Poland gained about 100 events and the unknown group increased similarly.</w:t>
      </w:r>
    </w:p>
    <w:p w:rsidR="00000000" w:rsidDel="00000000" w:rsidP="00000000" w:rsidRDefault="00000000" w:rsidRPr="00000000" w14:paraId="000000A5">
      <w:pPr>
        <w:widowControl w:val="0"/>
        <w:numPr>
          <w:ilvl w:val="0"/>
          <w:numId w:val="2"/>
        </w:numPr>
        <w:spacing w:after="0" w:afterAutospacing="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Monitor over time:</w:t>
      </w:r>
      <w:r w:rsidDel="00000000" w:rsidR="00000000" w:rsidRPr="00000000">
        <w:rPr>
          <w:rFonts w:ascii="Calibri" w:cs="Calibri" w:eastAsia="Calibri" w:hAnsi="Calibri"/>
          <w:rtl w:val="0"/>
        </w:rPr>
        <w:t xml:space="preserve"> Check back periodically—after a week or two—to see how the distribution of attacks changes. This timeline was part of our demonstration and showed the map evolving as logs accumulated.</w:t>
      </w:r>
    </w:p>
    <w:p w:rsidR="00000000" w:rsidDel="00000000" w:rsidP="00000000" w:rsidRDefault="00000000" w:rsidRPr="00000000" w14:paraId="000000A6">
      <w:pPr>
        <w:widowControl w:val="0"/>
        <w:numPr>
          <w:ilvl w:val="0"/>
          <w:numId w:val="2"/>
        </w:numPr>
        <w:spacing w:after="240" w:before="0" w:beforeAutospacing="0" w:lineRule="auto"/>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Stay mindful of limits:</w:t>
      </w:r>
      <w:r w:rsidDel="00000000" w:rsidR="00000000" w:rsidRPr="00000000">
        <w:rPr>
          <w:rFonts w:ascii="Calibri" w:cs="Calibri" w:eastAsia="Calibri" w:hAnsi="Calibri"/>
          <w:rtl w:val="0"/>
        </w:rPr>
        <w:t xml:space="preserve"> Don’t upload sensitive data to the VM, and remember that the free tier keeps logs for only 30 days.</w:t>
      </w:r>
    </w:p>
    <w:p w:rsidR="00000000" w:rsidDel="00000000" w:rsidP="00000000" w:rsidRDefault="00000000" w:rsidRPr="00000000" w14:paraId="000000A7">
      <w:pPr>
        <w:pStyle w:val="Heading3"/>
        <w:keepNext w:val="0"/>
        <w:keepLines w:val="0"/>
        <w:widowControl w:val="0"/>
        <w:ind w:left="6.2400054931640625" w:firstLine="0"/>
        <w:rPr>
          <w:rFonts w:ascii="Calibri" w:cs="Calibri" w:eastAsia="Calibri" w:hAnsi="Calibri"/>
          <w:sz w:val="22"/>
          <w:szCs w:val="22"/>
        </w:rPr>
      </w:pPr>
      <w:bookmarkStart w:colFirst="0" w:colLast="0" w:name="_uq2alzmi1ycw" w:id="6"/>
      <w:bookmarkEnd w:id="6"/>
      <w:r w:rsidDel="00000000" w:rsidR="00000000" w:rsidRPr="00000000">
        <w:rPr>
          <w:rFonts w:ascii="Calibri" w:cs="Calibri" w:eastAsia="Calibri" w:hAnsi="Calibri"/>
          <w:color w:val="4f81bd"/>
          <w:rtl w:val="0"/>
        </w:rPr>
        <w:t xml:space="preserve">Appendix C &amp; D. Admin/Operations Guide and API Reference</w:t>
      </w:r>
      <w:r w:rsidDel="00000000" w:rsidR="00000000" w:rsidRPr="00000000">
        <w:rPr>
          <w:rtl w:val="0"/>
        </w:rPr>
      </w:r>
    </w:p>
    <w:p w:rsidR="00000000" w:rsidDel="00000000" w:rsidP="00000000" w:rsidRDefault="00000000" w:rsidRPr="00000000" w14:paraId="000000A8">
      <w:pPr>
        <w:widowControl w:val="0"/>
        <w:spacing w:after="240" w:before="240" w:lineRule="auto"/>
        <w:rPr>
          <w:rFonts w:ascii="Calibri" w:cs="Calibri" w:eastAsia="Calibri" w:hAnsi="Calibri"/>
          <w:sz w:val="16"/>
          <w:szCs w:val="16"/>
        </w:rPr>
      </w:pPr>
      <w:r w:rsidDel="00000000" w:rsidR="00000000" w:rsidRPr="00000000">
        <w:rPr>
          <w:rFonts w:ascii="Calibri" w:cs="Calibri" w:eastAsia="Calibri" w:hAnsi="Calibri"/>
          <w:rtl w:val="0"/>
        </w:rPr>
        <w:t xml:space="preserve">You will not need to rely on separate operations runbooks or custom API for this project. All administrative tasks – starting or stopping the VM, updating the watchlist, refreshing the workbook  follow the same steps outlined in Appendix A. Since we relied entirely on Azure’s built‑in services, there is no external API to document.</w:t>
        <w:br w:type="textWrapping"/>
      </w:r>
      <w:r w:rsidDel="00000000" w:rsidR="00000000" w:rsidRPr="00000000">
        <w:rPr>
          <w:rtl w:val="0"/>
        </w:rPr>
      </w:r>
    </w:p>
    <w:p w:rsidR="00000000" w:rsidDel="00000000" w:rsidP="00000000" w:rsidRDefault="00000000" w:rsidRPr="00000000" w14:paraId="000000A9">
      <w:pPr>
        <w:pStyle w:val="Heading3"/>
        <w:keepNext w:val="0"/>
        <w:keepLines w:val="0"/>
        <w:widowControl w:val="0"/>
        <w:ind w:left="6.2400054931640625" w:firstLine="0"/>
        <w:rPr>
          <w:rFonts w:ascii="Calibri" w:cs="Calibri" w:eastAsia="Calibri" w:hAnsi="Calibri"/>
          <w:sz w:val="22"/>
          <w:szCs w:val="22"/>
        </w:rPr>
      </w:pPr>
      <w:bookmarkStart w:colFirst="0" w:colLast="0" w:name="_hini92cwn4aw" w:id="7"/>
      <w:bookmarkEnd w:id="7"/>
      <w:r w:rsidDel="00000000" w:rsidR="00000000" w:rsidRPr="00000000">
        <w:rPr>
          <w:rFonts w:ascii="Calibri" w:cs="Calibri" w:eastAsia="Calibri" w:hAnsi="Calibri"/>
          <w:color w:val="4f81bd"/>
          <w:rtl w:val="0"/>
        </w:rPr>
        <w:t xml:space="preserve">Appendix E. Poster, Slides &amp; Video Links</w:t>
      </w:r>
      <w:r w:rsidDel="00000000" w:rsidR="00000000" w:rsidRPr="00000000">
        <w:rPr>
          <w:rtl w:val="0"/>
        </w:rPr>
      </w:r>
    </w:p>
    <w:p w:rsidR="00000000" w:rsidDel="00000000" w:rsidP="00000000" w:rsidRDefault="00000000" w:rsidRPr="00000000" w14:paraId="000000AA">
      <w:pPr>
        <w:widowControl w:val="0"/>
        <w:spacing w:after="240" w:before="240" w:lineRule="auto"/>
        <w:rPr>
          <w:rFonts w:ascii="Calibri" w:cs="Calibri" w:eastAsia="Calibri" w:hAnsi="Calibri"/>
        </w:rPr>
      </w:pPr>
      <w:r w:rsidDel="00000000" w:rsidR="00000000" w:rsidRPr="00000000">
        <w:rPr>
          <w:rFonts w:ascii="Calibri" w:cs="Calibri" w:eastAsia="Calibri" w:hAnsi="Calibri"/>
          <w:rtl w:val="0"/>
        </w:rPr>
        <w:t xml:space="preserve">Our 36 × 48‑inch poster provides a high‑level overview of the problem, system and design considerations, methodologies used, and our overall takeaways, results, and lessons learned. The slide deck used for the Fall 2025 showcase covers these points in a concise format and highlights the real‑time demo insights and research. We’ve also recorded two videos (an intro that introduces the team and goals, and a demo that shows our process from start to finish) Our demo video also covers the significance of KQL queries we utilized in full-effect to update our attack map updating. These assets are linked in the </w:t>
      </w:r>
      <w:r w:rsidDel="00000000" w:rsidR="00000000" w:rsidRPr="00000000">
        <w:rPr>
          <w:rFonts w:ascii="Courier New" w:cs="Courier New" w:eastAsia="Courier New" w:hAnsi="Courier New"/>
          <w:color w:val="188038"/>
          <w:sz w:val="23"/>
          <w:szCs w:val="23"/>
          <w:highlight w:val="white"/>
          <w:rtl w:val="0"/>
        </w:rPr>
        <w:t xml:space="preserve">README.md</w:t>
      </w:r>
      <w:r w:rsidDel="00000000" w:rsidR="00000000" w:rsidRPr="00000000">
        <w:rPr>
          <w:rFonts w:ascii="Calibri" w:cs="Calibri" w:eastAsia="Calibri" w:hAnsi="Calibri"/>
          <w:rtl w:val="0"/>
        </w:rPr>
        <w:t xml:space="preserve"> file of our GitHub repo, and are listed below:</w:t>
      </w:r>
    </w:p>
    <w:p w:rsidR="00000000" w:rsidDel="00000000" w:rsidP="00000000" w:rsidRDefault="00000000" w:rsidRPr="00000000" w14:paraId="000000AB">
      <w:pPr>
        <w:widowControl w:val="0"/>
        <w:numPr>
          <w:ilvl w:val="0"/>
          <w:numId w:val="5"/>
        </w:numPr>
        <w:spacing w:after="100" w:before="48.6" w:lineRule="auto"/>
        <w:ind w:left="720" w:right="823.095703125" w:hanging="360"/>
        <w:rPr>
          <w:rFonts w:ascii="Calibri" w:cs="Calibri" w:eastAsia="Calibri" w:hAnsi="Calibri"/>
          <w:sz w:val="18"/>
          <w:szCs w:val="18"/>
        </w:rPr>
      </w:pPr>
      <w:r w:rsidDel="00000000" w:rsidR="00000000" w:rsidRPr="00000000">
        <w:rPr>
          <w:rFonts w:ascii="Calibri" w:cs="Calibri" w:eastAsia="Calibri" w:hAnsi="Calibri"/>
          <w:rtl w:val="0"/>
        </w:rPr>
        <w:t xml:space="preserve">Repository: </w:t>
      </w:r>
      <w:hyperlink r:id="rId25">
        <w:r w:rsidDel="00000000" w:rsidR="00000000" w:rsidRPr="00000000">
          <w:rPr>
            <w:rFonts w:ascii="Calibri" w:cs="Calibri" w:eastAsia="Calibri" w:hAnsi="Calibri"/>
            <w:color w:val="1155cc"/>
            <w:sz w:val="20"/>
            <w:szCs w:val="20"/>
            <w:u w:val="single"/>
            <w:rtl w:val="0"/>
          </w:rPr>
          <w:t xml:space="preserve">https://github.com/nikohlz/Cybersecurity-Deploying-a-SIEM-in-Microsoft-Azure </w:t>
        </w:r>
      </w:hyperlink>
      <w:r w:rsidDel="00000000" w:rsidR="00000000" w:rsidRPr="00000000">
        <w:rPr>
          <w:rtl w:val="0"/>
        </w:rPr>
      </w:r>
    </w:p>
    <w:p w:rsidR="00000000" w:rsidDel="00000000" w:rsidP="00000000" w:rsidRDefault="00000000" w:rsidRPr="00000000" w14:paraId="000000AC">
      <w:pPr>
        <w:widowControl w:val="0"/>
        <w:numPr>
          <w:ilvl w:val="0"/>
          <w:numId w:val="5"/>
        </w:numPr>
        <w:spacing w:after="100" w:before="48.6" w:lineRule="auto"/>
        <w:ind w:left="720" w:right="823.095703125" w:hanging="360"/>
        <w:rPr>
          <w:rFonts w:ascii="Calibri" w:cs="Calibri" w:eastAsia="Calibri" w:hAnsi="Calibri"/>
          <w:sz w:val="18"/>
          <w:szCs w:val="18"/>
        </w:rPr>
      </w:pPr>
      <w:r w:rsidDel="00000000" w:rsidR="00000000" w:rsidRPr="00000000">
        <w:rPr>
          <w:rFonts w:ascii="Calibri" w:cs="Calibri" w:eastAsia="Calibri" w:hAnsi="Calibri"/>
          <w:rtl w:val="0"/>
        </w:rPr>
        <w:t xml:space="preserve">Poster: </w:t>
      </w:r>
      <w:hyperlink r:id="rId26">
        <w:r w:rsidDel="00000000" w:rsidR="00000000" w:rsidRPr="00000000">
          <w:rPr>
            <w:rFonts w:ascii="Calibri" w:cs="Calibri" w:eastAsia="Calibri" w:hAnsi="Calibri"/>
            <w:color w:val="1155cc"/>
            <w:sz w:val="20"/>
            <w:szCs w:val="20"/>
            <w:u w:val="single"/>
            <w:rtl w:val="0"/>
          </w:rPr>
          <w:t xml:space="preserve">https://drive.google.com/file/d/1M3mmOv4wMiMXpEKhyp5U8TsmLYq1omA4/view?usp=sharing</w:t>
        </w:r>
      </w:hyperlink>
      <w:hyperlink r:id="rId27">
        <w:r w:rsidDel="00000000" w:rsidR="00000000" w:rsidRPr="00000000">
          <w:rPr>
            <w:rFonts w:ascii="Calibri" w:cs="Calibri" w:eastAsia="Calibri" w:hAnsi="Calibri"/>
            <w:color w:val="1155cc"/>
            <w:u w:val="single"/>
            <w:rtl w:val="0"/>
          </w:rPr>
          <w:t xml:space="preserve"> </w:t>
        </w:r>
      </w:hyperlink>
      <w:r w:rsidDel="00000000" w:rsidR="00000000" w:rsidRPr="00000000">
        <w:rPr>
          <w:rtl w:val="0"/>
        </w:rPr>
      </w:r>
    </w:p>
    <w:p w:rsidR="00000000" w:rsidDel="00000000" w:rsidP="00000000" w:rsidRDefault="00000000" w:rsidRPr="00000000" w14:paraId="000000AD">
      <w:pPr>
        <w:widowControl w:val="0"/>
        <w:numPr>
          <w:ilvl w:val="0"/>
          <w:numId w:val="5"/>
        </w:numPr>
        <w:spacing w:after="100" w:before="48.6" w:lineRule="auto"/>
        <w:ind w:left="720" w:hanging="360"/>
        <w:rPr>
          <w:rFonts w:ascii="Calibri" w:cs="Calibri" w:eastAsia="Calibri" w:hAnsi="Calibri"/>
          <w:sz w:val="18"/>
          <w:szCs w:val="18"/>
        </w:rPr>
      </w:pPr>
      <w:r w:rsidDel="00000000" w:rsidR="00000000" w:rsidRPr="00000000">
        <w:rPr>
          <w:rFonts w:ascii="Calibri" w:cs="Calibri" w:eastAsia="Calibri" w:hAnsi="Calibri"/>
          <w:rtl w:val="0"/>
        </w:rPr>
        <w:t xml:space="preserve">Slides: </w:t>
      </w:r>
      <w:hyperlink r:id="rId28">
        <w:r w:rsidDel="00000000" w:rsidR="00000000" w:rsidRPr="00000000">
          <w:rPr>
            <w:rFonts w:ascii="Calibri" w:cs="Calibri" w:eastAsia="Calibri" w:hAnsi="Calibri"/>
            <w:color w:val="1155cc"/>
            <w:sz w:val="20"/>
            <w:szCs w:val="20"/>
            <w:u w:val="single"/>
            <w:rtl w:val="0"/>
          </w:rPr>
          <w:t xml:space="preserve">https://docs.google.com/presentation/d/1aljgh0pKxprnhSKw_lZv_jnzUsAQlTdZ/edit?usp=share_link&amp;ouid=107196967451998524261&amp;rtpof=true&amp;sd=true</w:t>
        </w:r>
      </w:hyperlink>
      <w:r w:rsidDel="00000000" w:rsidR="00000000" w:rsidRPr="00000000">
        <w:rPr>
          <w:rtl w:val="0"/>
        </w:rPr>
      </w:r>
    </w:p>
    <w:p w:rsidR="00000000" w:rsidDel="00000000" w:rsidP="00000000" w:rsidRDefault="00000000" w:rsidRPr="00000000" w14:paraId="000000AE">
      <w:pPr>
        <w:widowControl w:val="0"/>
        <w:numPr>
          <w:ilvl w:val="0"/>
          <w:numId w:val="5"/>
        </w:numPr>
        <w:spacing w:after="100" w:before="48.6" w:lineRule="auto"/>
        <w:ind w:left="720" w:right="2536.376953125" w:hanging="360"/>
        <w:rPr>
          <w:rFonts w:ascii="Calibri" w:cs="Calibri" w:eastAsia="Calibri" w:hAnsi="Calibri"/>
          <w:sz w:val="18"/>
          <w:szCs w:val="18"/>
        </w:rPr>
      </w:pPr>
      <w:r w:rsidDel="00000000" w:rsidR="00000000" w:rsidRPr="00000000">
        <w:rPr>
          <w:rFonts w:ascii="Calibri" w:cs="Calibri" w:eastAsia="Calibri" w:hAnsi="Calibri"/>
          <w:rtl w:val="0"/>
        </w:rPr>
        <w:t xml:space="preserve">Intro:</w:t>
      </w:r>
      <w:hyperlink r:id="rId29">
        <w:r w:rsidDel="00000000" w:rsidR="00000000" w:rsidRPr="00000000">
          <w:rPr>
            <w:rFonts w:ascii="Calibri" w:cs="Calibri" w:eastAsia="Calibri" w:hAnsi="Calibri"/>
            <w:color w:val="1155cc"/>
            <w:u w:val="single"/>
            <w:rtl w:val="0"/>
          </w:rPr>
          <w:t xml:space="preserve"> </w:t>
        </w:r>
      </w:hyperlink>
      <w:hyperlink r:id="rId30">
        <w:r w:rsidDel="00000000" w:rsidR="00000000" w:rsidRPr="00000000">
          <w:rPr>
            <w:rFonts w:ascii="Calibri" w:cs="Calibri" w:eastAsia="Calibri" w:hAnsi="Calibri"/>
            <w:color w:val="1155cc"/>
            <w:sz w:val="20"/>
            <w:szCs w:val="20"/>
            <w:u w:val="single"/>
            <w:rtl w:val="0"/>
          </w:rPr>
          <w:t xml:space="preserve">https://www.youtube.com/watch?v=7yIGJ129fqU</w:t>
        </w:r>
      </w:hyperlink>
      <w:r w:rsidDel="00000000" w:rsidR="00000000" w:rsidRPr="00000000">
        <w:rPr>
          <w:rtl w:val="0"/>
        </w:rPr>
      </w:r>
    </w:p>
    <w:p w:rsidR="00000000" w:rsidDel="00000000" w:rsidP="00000000" w:rsidRDefault="00000000" w:rsidRPr="00000000" w14:paraId="000000AF">
      <w:pPr>
        <w:widowControl w:val="0"/>
        <w:numPr>
          <w:ilvl w:val="0"/>
          <w:numId w:val="5"/>
        </w:numPr>
        <w:spacing w:after="100" w:before="48.6" w:lineRule="auto"/>
        <w:ind w:left="720" w:right="2536.376953125" w:hanging="360"/>
        <w:rPr>
          <w:rFonts w:ascii="Calibri" w:cs="Calibri" w:eastAsia="Calibri" w:hAnsi="Calibri"/>
          <w:sz w:val="18"/>
          <w:szCs w:val="18"/>
        </w:rPr>
      </w:pPr>
      <w:r w:rsidDel="00000000" w:rsidR="00000000" w:rsidRPr="00000000">
        <w:rPr>
          <w:rFonts w:ascii="Calibri" w:cs="Calibri" w:eastAsia="Calibri" w:hAnsi="Calibri"/>
          <w:rtl w:val="0"/>
        </w:rPr>
        <w:t xml:space="preserve">Demo: </w:t>
      </w:r>
      <w:hyperlink r:id="rId31">
        <w:r w:rsidDel="00000000" w:rsidR="00000000" w:rsidRPr="00000000">
          <w:rPr>
            <w:rFonts w:ascii="Calibri" w:cs="Calibri" w:eastAsia="Calibri" w:hAnsi="Calibri"/>
            <w:color w:val="1155cc"/>
            <w:sz w:val="20"/>
            <w:szCs w:val="20"/>
            <w:u w:val="single"/>
            <w:rtl w:val="0"/>
          </w:rPr>
          <w:t xml:space="preserve">https://www.youtube.com/watch?v=J3wul9yRu_0</w:t>
        </w:r>
      </w:hyperlink>
      <w:r w:rsidDel="00000000" w:rsidR="00000000" w:rsidRPr="00000000">
        <w:rPr>
          <w:rtl w:val="0"/>
        </w:rPr>
      </w:r>
    </w:p>
    <w:p w:rsidR="00000000" w:rsidDel="00000000" w:rsidP="00000000" w:rsidRDefault="00000000" w:rsidRPr="00000000" w14:paraId="000000B0">
      <w:pPr>
        <w:pStyle w:val="Heading3"/>
        <w:keepNext w:val="0"/>
        <w:keepLines w:val="0"/>
        <w:widowControl w:val="0"/>
        <w:rPr>
          <w:rFonts w:ascii="Calibri" w:cs="Calibri" w:eastAsia="Calibri" w:hAnsi="Calibri"/>
          <w:sz w:val="22"/>
          <w:szCs w:val="22"/>
        </w:rPr>
      </w:pPr>
      <w:bookmarkStart w:colFirst="0" w:colLast="0" w:name="_rwgl2ofu5iw" w:id="8"/>
      <w:bookmarkEnd w:id="8"/>
      <w:r w:rsidDel="00000000" w:rsidR="00000000" w:rsidRPr="00000000">
        <w:rPr>
          <w:rFonts w:ascii="Calibri" w:cs="Calibri" w:eastAsia="Calibri" w:hAnsi="Calibri"/>
          <w:color w:val="4f81bd"/>
          <w:rtl w:val="0"/>
        </w:rPr>
        <w:t xml:space="preserve">Appendix F. Scrum Evidence Index</w:t>
      </w:r>
      <w:r w:rsidDel="00000000" w:rsidR="00000000" w:rsidRPr="00000000">
        <w:rPr>
          <w:rtl w:val="0"/>
        </w:rPr>
      </w:r>
    </w:p>
    <w:p w:rsidR="00000000" w:rsidDel="00000000" w:rsidP="00000000" w:rsidRDefault="00000000" w:rsidRPr="00000000" w14:paraId="000000B1">
      <w:pPr>
        <w:widowControl w:val="0"/>
        <w:spacing w:after="240" w:before="240" w:lineRule="auto"/>
        <w:rPr>
          <w:rFonts w:ascii="Calibri" w:cs="Calibri" w:eastAsia="Calibri" w:hAnsi="Calibri"/>
        </w:rPr>
      </w:pPr>
      <w:r w:rsidDel="00000000" w:rsidR="00000000" w:rsidRPr="00000000">
        <w:rPr>
          <w:rFonts w:ascii="Calibri" w:cs="Calibri" w:eastAsia="Calibri" w:hAnsi="Calibri"/>
          <w:rtl w:val="0"/>
        </w:rPr>
        <w:t xml:space="preserve">This section links to our sprint planning documents, daily stand‑up notes, sprint reviews, and retrospectives via Google Drive, where we host a public, view-only directory for our project. Our sprint documentation as a whole traces how we scheduled tasks like VM deployment, watchlist creation, and workbook development, and show how our approach evolved over the semester. These files are stored in the following urls:</w:t>
      </w:r>
    </w:p>
    <w:p w:rsidR="00000000" w:rsidDel="00000000" w:rsidP="00000000" w:rsidRDefault="00000000" w:rsidRPr="00000000" w14:paraId="000000B2">
      <w:pPr>
        <w:widowControl w:val="0"/>
        <w:numPr>
          <w:ilvl w:val="0"/>
          <w:numId w:val="6"/>
        </w:numPr>
        <w:spacing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1: </w:t>
      </w:r>
      <w:hyperlink r:id="rId32">
        <w:r w:rsidDel="00000000" w:rsidR="00000000" w:rsidRPr="00000000">
          <w:rPr>
            <w:rFonts w:ascii="Calibri" w:cs="Calibri" w:eastAsia="Calibri" w:hAnsi="Calibri"/>
            <w:color w:val="1155cc"/>
            <w:sz w:val="20"/>
            <w:szCs w:val="20"/>
            <w:u w:val="single"/>
            <w:rtl w:val="0"/>
          </w:rPr>
          <w:t xml:space="preserve">https://drive.google.com/file/d/1QHsKwp40PgUTRf489mjluzBaMHIL0MUD/view?usp=sharing</w:t>
        </w:r>
      </w:hyperlink>
      <w:r w:rsidDel="00000000" w:rsidR="00000000" w:rsidRPr="00000000">
        <w:rPr>
          <w:rtl w:val="0"/>
        </w:rPr>
      </w:r>
    </w:p>
    <w:p w:rsidR="00000000" w:rsidDel="00000000" w:rsidP="00000000" w:rsidRDefault="00000000" w:rsidRPr="00000000" w14:paraId="000000B3">
      <w:pPr>
        <w:widowControl w:val="0"/>
        <w:numPr>
          <w:ilvl w:val="0"/>
          <w:numId w:val="6"/>
        </w:numPr>
        <w:spacing w:after="0" w:after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2: </w:t>
      </w:r>
      <w:hyperlink r:id="rId33">
        <w:r w:rsidDel="00000000" w:rsidR="00000000" w:rsidRPr="00000000">
          <w:rPr>
            <w:rFonts w:ascii="Calibri" w:cs="Calibri" w:eastAsia="Calibri" w:hAnsi="Calibri"/>
            <w:color w:val="1155cc"/>
            <w:sz w:val="20"/>
            <w:szCs w:val="20"/>
            <w:u w:val="single"/>
            <w:rtl w:val="0"/>
          </w:rPr>
          <w:t xml:space="preserve">https://drive.google.com/file/d/19hT1AYLSu2rS4UDlH2gSzKSGY1X1ZSv7/view?usp=sharing</w:t>
        </w:r>
      </w:hyperlink>
      <w:r w:rsidDel="00000000" w:rsidR="00000000" w:rsidRPr="00000000">
        <w:rPr>
          <w:rtl w:val="0"/>
        </w:rPr>
      </w:r>
    </w:p>
    <w:p w:rsidR="00000000" w:rsidDel="00000000" w:rsidP="00000000" w:rsidRDefault="00000000" w:rsidRPr="00000000" w14:paraId="000000B4">
      <w:pPr>
        <w:widowControl w:val="0"/>
        <w:numPr>
          <w:ilvl w:val="0"/>
          <w:numId w:val="6"/>
        </w:numPr>
        <w:spacing w:after="0" w:afterAutospacing="0" w:before="0" w:before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3: </w:t>
      </w:r>
      <w:hyperlink r:id="rId34">
        <w:r w:rsidDel="00000000" w:rsidR="00000000" w:rsidRPr="00000000">
          <w:rPr>
            <w:rFonts w:ascii="Calibri" w:cs="Calibri" w:eastAsia="Calibri" w:hAnsi="Calibri"/>
            <w:color w:val="1155cc"/>
            <w:sz w:val="20"/>
            <w:szCs w:val="20"/>
            <w:u w:val="single"/>
            <w:rtl w:val="0"/>
          </w:rPr>
          <w:t xml:space="preserve">https://drive.google.com/file/d/1m5cTkVWLG2uUsnNAmm4c6_9R4rAl3ZyL/view?usp=sharing</w:t>
        </w:r>
      </w:hyperlink>
      <w:r w:rsidDel="00000000" w:rsidR="00000000" w:rsidRPr="00000000">
        <w:rPr>
          <w:rtl w:val="0"/>
        </w:rPr>
      </w:r>
    </w:p>
    <w:p w:rsidR="00000000" w:rsidDel="00000000" w:rsidP="00000000" w:rsidRDefault="00000000" w:rsidRPr="00000000" w14:paraId="000000B5">
      <w:pPr>
        <w:widowControl w:val="0"/>
        <w:numPr>
          <w:ilvl w:val="0"/>
          <w:numId w:val="6"/>
        </w:numPr>
        <w:spacing w:after="0" w:afterAutospacing="0" w:before="0" w:before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4: </w:t>
      </w:r>
      <w:hyperlink r:id="rId35">
        <w:r w:rsidDel="00000000" w:rsidR="00000000" w:rsidRPr="00000000">
          <w:rPr>
            <w:rFonts w:ascii="Calibri" w:cs="Calibri" w:eastAsia="Calibri" w:hAnsi="Calibri"/>
            <w:color w:val="1155cc"/>
            <w:sz w:val="20"/>
            <w:szCs w:val="20"/>
            <w:u w:val="single"/>
            <w:rtl w:val="0"/>
          </w:rPr>
          <w:t xml:space="preserve">https://drive.google.com/file/d/1hCKkoxlppaNOrSkBRkUd4ynKA3WTBpPs/view?usp=sharing</w:t>
        </w:r>
      </w:hyperlink>
      <w:r w:rsidDel="00000000" w:rsidR="00000000" w:rsidRPr="00000000">
        <w:rPr>
          <w:rFonts w:ascii="Calibri" w:cs="Calibri" w:eastAsia="Calibri" w:hAnsi="Calibri"/>
          <w:color w:val="0000ff"/>
          <w:sz w:val="20"/>
          <w:szCs w:val="20"/>
          <w:u w:val="single"/>
          <w:rtl w:val="0"/>
        </w:rPr>
        <w:t xml:space="preserve"> </w:t>
      </w:r>
    </w:p>
    <w:p w:rsidR="00000000" w:rsidDel="00000000" w:rsidP="00000000" w:rsidRDefault="00000000" w:rsidRPr="00000000" w14:paraId="000000B6">
      <w:pPr>
        <w:widowControl w:val="0"/>
        <w:numPr>
          <w:ilvl w:val="0"/>
          <w:numId w:val="6"/>
        </w:numPr>
        <w:spacing w:after="0" w:afterAutospacing="0" w:before="0" w:before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5: </w:t>
      </w:r>
      <w:hyperlink r:id="rId36">
        <w:r w:rsidDel="00000000" w:rsidR="00000000" w:rsidRPr="00000000">
          <w:rPr>
            <w:rFonts w:ascii="Calibri" w:cs="Calibri" w:eastAsia="Calibri" w:hAnsi="Calibri"/>
            <w:color w:val="1155cc"/>
            <w:sz w:val="20"/>
            <w:szCs w:val="20"/>
            <w:u w:val="single"/>
            <w:rtl w:val="0"/>
          </w:rPr>
          <w:t xml:space="preserve">https://drive.google.com/file/d/1su06mWCEb7-oO7xVDHqb72GgqdG6TJtf/view?usp=sharing</w:t>
        </w:r>
      </w:hyperlink>
      <w:r w:rsidDel="00000000" w:rsidR="00000000" w:rsidRPr="00000000">
        <w:rPr>
          <w:rFonts w:ascii="Calibri" w:cs="Calibri" w:eastAsia="Calibri" w:hAnsi="Calibri"/>
          <w:color w:val="0000ff"/>
          <w:sz w:val="20"/>
          <w:szCs w:val="20"/>
          <w:u w:val="single"/>
          <w:rtl w:val="0"/>
        </w:rPr>
        <w:t xml:space="preserve"> </w:t>
      </w:r>
    </w:p>
    <w:p w:rsidR="00000000" w:rsidDel="00000000" w:rsidP="00000000" w:rsidRDefault="00000000" w:rsidRPr="00000000" w14:paraId="000000B7">
      <w:pPr>
        <w:widowControl w:val="0"/>
        <w:numPr>
          <w:ilvl w:val="0"/>
          <w:numId w:val="6"/>
        </w:numPr>
        <w:spacing w:after="0" w:afterAutospacing="0" w:before="0" w:before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6: </w:t>
      </w:r>
      <w:hyperlink r:id="rId37">
        <w:r w:rsidDel="00000000" w:rsidR="00000000" w:rsidRPr="00000000">
          <w:rPr>
            <w:rFonts w:ascii="Calibri" w:cs="Calibri" w:eastAsia="Calibri" w:hAnsi="Calibri"/>
            <w:color w:val="1155cc"/>
            <w:sz w:val="20"/>
            <w:szCs w:val="20"/>
            <w:u w:val="single"/>
            <w:rtl w:val="0"/>
          </w:rPr>
          <w:t xml:space="preserve">https://drive.google.com/file/d/1L0ltKaWP7PAZf6ErGR_alYMKKBVulVGE/view?usp=sharing</w:t>
        </w:r>
      </w:hyperlink>
      <w:r w:rsidDel="00000000" w:rsidR="00000000" w:rsidRPr="00000000">
        <w:rPr>
          <w:rFonts w:ascii="Calibri" w:cs="Calibri" w:eastAsia="Calibri" w:hAnsi="Calibri"/>
          <w:color w:val="0000ff"/>
          <w:sz w:val="20"/>
          <w:szCs w:val="20"/>
          <w:u w:val="single"/>
          <w:rtl w:val="0"/>
        </w:rPr>
        <w:t xml:space="preserve"> </w:t>
      </w:r>
    </w:p>
    <w:p w:rsidR="00000000" w:rsidDel="00000000" w:rsidP="00000000" w:rsidRDefault="00000000" w:rsidRPr="00000000" w14:paraId="000000B8">
      <w:pPr>
        <w:widowControl w:val="0"/>
        <w:numPr>
          <w:ilvl w:val="0"/>
          <w:numId w:val="6"/>
        </w:numPr>
        <w:spacing w:before="0" w:beforeAutospacing="0" w:line="462.84502029418945" w:lineRule="auto"/>
        <w:ind w:left="720" w:right="1003.275146484375" w:hanging="360"/>
        <w:rPr>
          <w:rFonts w:ascii="Calibri" w:cs="Calibri" w:eastAsia="Calibri" w:hAnsi="Calibri"/>
        </w:rPr>
      </w:pPr>
      <w:r w:rsidDel="00000000" w:rsidR="00000000" w:rsidRPr="00000000">
        <w:rPr>
          <w:rFonts w:ascii="Calibri" w:cs="Calibri" w:eastAsia="Calibri" w:hAnsi="Calibri"/>
          <w:rtl w:val="0"/>
        </w:rPr>
        <w:t xml:space="preserve">Sprint 7: </w:t>
      </w:r>
      <w:hyperlink r:id="rId38">
        <w:r w:rsidDel="00000000" w:rsidR="00000000" w:rsidRPr="00000000">
          <w:rPr>
            <w:rFonts w:ascii="Calibri" w:cs="Calibri" w:eastAsia="Calibri" w:hAnsi="Calibri"/>
            <w:color w:val="1155cc"/>
            <w:sz w:val="20"/>
            <w:szCs w:val="20"/>
            <w:u w:val="single"/>
            <w:rtl w:val="0"/>
          </w:rPr>
          <w:t xml:space="preserve">https://drive.google.com/file/d/1F10FJPzdwozAqH8zmqn6YVKko0vzytDS/view?usp=sharing</w:t>
        </w:r>
      </w:hyperlink>
      <w:r w:rsidDel="00000000" w:rsidR="00000000" w:rsidRPr="00000000">
        <w:rPr>
          <w:rFonts w:ascii="Calibri" w:cs="Calibri" w:eastAsia="Calibri" w:hAnsi="Calibri"/>
          <w:color w:val="0000ff"/>
          <w:sz w:val="20"/>
          <w:szCs w:val="20"/>
          <w:u w:val="single"/>
          <w:rtl w:val="0"/>
        </w:rPr>
        <w:t xml:space="preserve"> </w:t>
      </w:r>
      <w:r w:rsidDel="00000000" w:rsidR="00000000" w:rsidRPr="00000000">
        <w:rPr>
          <w:rtl w:val="0"/>
        </w:rPr>
      </w:r>
    </w:p>
    <w:p w:rsidR="00000000" w:rsidDel="00000000" w:rsidP="00000000" w:rsidRDefault="00000000" w:rsidRPr="00000000" w14:paraId="000000B9">
      <w:pPr>
        <w:widowControl w:val="0"/>
        <w:spacing w:before="248.260498046875" w:line="462.84502029418945" w:lineRule="auto"/>
        <w:ind w:left="10.199966430664062" w:right="1003.275146484375" w:firstLine="0"/>
        <w:rPr>
          <w:rFonts w:ascii="Calibri" w:cs="Calibri" w:eastAsia="Calibri" w:hAnsi="Calibri"/>
          <w:color w:val="0000ff"/>
          <w:u w:val="single"/>
        </w:rPr>
      </w:pPr>
      <w:r w:rsidDel="00000000" w:rsidR="00000000" w:rsidRPr="00000000">
        <w:rPr>
          <w:rtl w:val="0"/>
        </w:rPr>
      </w:r>
    </w:p>
    <w:p w:rsidR="00000000" w:rsidDel="00000000" w:rsidP="00000000" w:rsidRDefault="00000000" w:rsidRPr="00000000" w14:paraId="000000BA">
      <w:pPr>
        <w:widowControl w:val="0"/>
        <w:spacing w:before="248.260498046875" w:line="462.84502029418945" w:lineRule="auto"/>
        <w:ind w:left="10.199966430664062" w:right="1003.275146484375" w:firstLine="0"/>
        <w:rPr>
          <w:rFonts w:ascii="Calibri" w:cs="Calibri" w:eastAsia="Calibri" w:hAnsi="Calibri"/>
          <w:b w:val="1"/>
          <w:bCs w:val="1"/>
          <w:sz w:val="40"/>
          <w:szCs w:val="40"/>
        </w:rPr>
      </w:pPr>
      <w:r w:rsidDel="00000000" w:rsidR="00000000" w:rsidRPr="00000000">
        <w:rPr>
          <w:rtl w:val="0"/>
        </w:rPr>
      </w:r>
    </w:p>
    <w:sectPr>
      <w:headerReference r:id="rId39" w:type="default"/>
      <w:headerReference r:id="rId40" w:type="first"/>
      <w:footerReference r:id="rId41" w:type="first"/>
      <w:type w:val="nextPage"/>
      <w:pgSz w:h="15840" w:w="12240" w:orient="portrait"/>
      <w:pgMar w:bottom="1045.5000305175781" w:top="990.6005859375" w:left="1008.0000305175781" w:right="986.30615234375"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B">
    <w:pPr>
      <w:widowControl w:val="0"/>
      <w:spacing w:line="240" w:lineRule="auto"/>
      <w:ind w:left="18.0999755859375" w:firstLine="0"/>
      <w:rPr>
        <w:rFonts w:ascii="Calibri" w:cs="Calibri" w:eastAsia="Calibri" w:hAnsi="Calibri"/>
        <w:sz w:val="14"/>
        <w:szCs w:val="14"/>
      </w:rPr>
    </w:pPr>
    <w:r w:rsidDel="00000000" w:rsidR="00000000" w:rsidRPr="00000000">
      <w:rPr>
        <w:rFonts w:ascii="Calibri" w:cs="Calibri" w:eastAsia="Calibri" w:hAnsi="Calibri"/>
        <w:sz w:val="14"/>
        <w:szCs w:val="14"/>
        <w:rtl w:val="0"/>
      </w:rPr>
      <w:t xml:space="preserve">Cybersecurity — Deploying a SIEM in Microsoft Azure </w:t>
      <w:tab/>
      <w:tab/>
      <w:tab/>
      <w:tab/>
      <w:tab/>
      <w:tab/>
      <w:tab/>
      <w:tab/>
      <w:tab/>
      <w:t xml:space="preserve">        Fall 2025</w:t>
    </w:r>
  </w:p>
  <w:p w:rsidR="00000000" w:rsidDel="00000000" w:rsidP="00000000" w:rsidRDefault="00000000" w:rsidRPr="00000000" w14:paraId="000000BC">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eader" Target="header2.xml"/><Relationship Id="rId20" Type="http://schemas.openxmlformats.org/officeDocument/2006/relationships/image" Target="media/image9.jpg"/><Relationship Id="rId41" Type="http://schemas.openxmlformats.org/officeDocument/2006/relationships/footer" Target="footer1.xml"/><Relationship Id="rId22" Type="http://schemas.openxmlformats.org/officeDocument/2006/relationships/image" Target="media/image7.jpg"/><Relationship Id="rId21" Type="http://schemas.openxmlformats.org/officeDocument/2006/relationships/image" Target="media/image13.jpg"/><Relationship Id="rId24" Type="http://schemas.openxmlformats.org/officeDocument/2006/relationships/image" Target="media/image17.jpg"/><Relationship Id="rId23"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hyperlink" Target="https://drive.google.com/file/d/1M3mmOv4wMiMXpEKhyp5U8TsmLYq1omA4/view?usp=sharing" TargetMode="External"/><Relationship Id="rId25" Type="http://schemas.openxmlformats.org/officeDocument/2006/relationships/hyperlink" Target="https://github.com/nikohlz/Cybersecurity-Deploying-a-SIEM-in-Microsoft-Azure" TargetMode="External"/><Relationship Id="rId28" Type="http://schemas.openxmlformats.org/officeDocument/2006/relationships/hyperlink" Target="https://docs.google.com/presentation/d/1aljgh0pKxprnhSKw_lZv_jnzUsAQlTdZ/edit?usp=share_link&amp;ouid=107196967451998524261&amp;rtpof=true&amp;sd=true" TargetMode="External"/><Relationship Id="rId27" Type="http://schemas.openxmlformats.org/officeDocument/2006/relationships/hyperlink" Target="https://drive.google.com/file/d/1M3mmOv4wMiMXpEKhyp5U8TsmLYq1omA4/view?usp=sharing" TargetMode="External"/><Relationship Id="rId5" Type="http://schemas.openxmlformats.org/officeDocument/2006/relationships/styles" Target="styles.xml"/><Relationship Id="rId6" Type="http://schemas.openxmlformats.org/officeDocument/2006/relationships/hyperlink" Target="https://github.com/nikohlz/Cybersecurity-Deploying-a-SIEM-in-Microsoft-Azure/blob/main/LICENSE" TargetMode="External"/><Relationship Id="rId29" Type="http://schemas.openxmlformats.org/officeDocument/2006/relationships/hyperlink" Target="https://www.youtube.com/watch?v=7yIGJ129fqU" TargetMode="External"/><Relationship Id="rId7" Type="http://schemas.openxmlformats.org/officeDocument/2006/relationships/image" Target="media/image3.png"/><Relationship Id="rId8" Type="http://schemas.openxmlformats.org/officeDocument/2006/relationships/image" Target="media/image5.png"/><Relationship Id="rId31" Type="http://schemas.openxmlformats.org/officeDocument/2006/relationships/hyperlink" Target="https://www.youtube.com/watch?v=J3wul9yRu_0" TargetMode="External"/><Relationship Id="rId30" Type="http://schemas.openxmlformats.org/officeDocument/2006/relationships/hyperlink" Target="https://www.youtube.com/watch?v=7yIGJ129fqU" TargetMode="External"/><Relationship Id="rId11" Type="http://schemas.openxmlformats.org/officeDocument/2006/relationships/image" Target="media/image12.jpg"/><Relationship Id="rId33" Type="http://schemas.openxmlformats.org/officeDocument/2006/relationships/hyperlink" Target="https://drive.google.com/file/d/19hT1AYLSu2rS4UDlH2gSzKSGY1X1ZSv7/view?usp=sharing" TargetMode="External"/><Relationship Id="rId10" Type="http://schemas.openxmlformats.org/officeDocument/2006/relationships/image" Target="media/image1.png"/><Relationship Id="rId32" Type="http://schemas.openxmlformats.org/officeDocument/2006/relationships/hyperlink" Target="https://drive.google.com/file/d/1QHsKwp40PgUTRf489mjluzBaMHIL0MUD/view?usp=sharing" TargetMode="External"/><Relationship Id="rId13" Type="http://schemas.openxmlformats.org/officeDocument/2006/relationships/image" Target="media/image19.png"/><Relationship Id="rId35" Type="http://schemas.openxmlformats.org/officeDocument/2006/relationships/hyperlink" Target="https://drive.google.com/file/d/1hCKkoxlppaNOrSkBRkUd4ynKA3WTBpPs/view?usp=sharing" TargetMode="External"/><Relationship Id="rId12" Type="http://schemas.openxmlformats.org/officeDocument/2006/relationships/image" Target="media/image10.jpg"/><Relationship Id="rId34" Type="http://schemas.openxmlformats.org/officeDocument/2006/relationships/hyperlink" Target="https://drive.google.com/file/d/1m5cTkVWLG2uUsnNAmm4c6_9R4rAl3ZyL/view?usp=sharing" TargetMode="External"/><Relationship Id="rId15" Type="http://schemas.openxmlformats.org/officeDocument/2006/relationships/image" Target="media/image16.png"/><Relationship Id="rId37" Type="http://schemas.openxmlformats.org/officeDocument/2006/relationships/hyperlink" Target="https://drive.google.com/file/d/1L0ltKaWP7PAZf6ErGR_alYMKKBVulVGE/view?usp=sharing" TargetMode="External"/><Relationship Id="rId14" Type="http://schemas.openxmlformats.org/officeDocument/2006/relationships/image" Target="media/image6.jpg"/><Relationship Id="rId36" Type="http://schemas.openxmlformats.org/officeDocument/2006/relationships/hyperlink" Target="https://drive.google.com/file/d/1su06mWCEb7-oO7xVDHqb72GgqdG6TJtf/view?usp=sharing" TargetMode="External"/><Relationship Id="rId17" Type="http://schemas.openxmlformats.org/officeDocument/2006/relationships/image" Target="media/image2.jpg"/><Relationship Id="rId39" Type="http://schemas.openxmlformats.org/officeDocument/2006/relationships/header" Target="header1.xml"/><Relationship Id="rId16" Type="http://schemas.openxmlformats.org/officeDocument/2006/relationships/image" Target="media/image11.jpg"/><Relationship Id="rId38" Type="http://schemas.openxmlformats.org/officeDocument/2006/relationships/hyperlink" Target="https://drive.google.com/file/d/1F10FJPzdwozAqH8zmqn6YVKko0vzytDS/view?usp=sharing" TargetMode="External"/><Relationship Id="rId19" Type="http://schemas.openxmlformats.org/officeDocument/2006/relationships/image" Target="media/image4.jpg"/><Relationship Id="rId18"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